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BE06" w14:textId="7D59CB34" w:rsidR="00D721C1" w:rsidRDefault="00387C0D" w:rsidP="00387C0D">
      <w:pPr>
        <w:tabs>
          <w:tab w:val="left" w:pos="5470"/>
        </w:tabs>
        <w:jc w:val="right"/>
        <w:rPr>
          <w:rFonts w:cs="Arial"/>
          <w:b/>
          <w:sz w:val="24"/>
          <w:szCs w:val="24"/>
        </w:rPr>
      </w:pPr>
      <w:r>
        <w:rPr>
          <w:rFonts w:cs="Arial"/>
          <w:b/>
          <w:sz w:val="24"/>
          <w:szCs w:val="24"/>
        </w:rPr>
        <w:tab/>
      </w:r>
      <w:r w:rsidR="003A5D0A">
        <w:rPr>
          <w:rFonts w:cs="Arial"/>
          <w:b/>
          <w:sz w:val="24"/>
          <w:szCs w:val="24"/>
        </w:rPr>
        <w:t>ELHA POLICY</w:t>
      </w:r>
    </w:p>
    <w:p w14:paraId="0EADB5EA" w14:textId="77777777" w:rsidR="00D721C1" w:rsidRPr="008E4B25" w:rsidRDefault="00D721C1">
      <w:pPr>
        <w:jc w:val="both"/>
        <w:rPr>
          <w:rFonts w:cs="Arial"/>
          <w:b/>
          <w:sz w:val="24"/>
          <w:szCs w:val="24"/>
        </w:rPr>
      </w:pPr>
    </w:p>
    <w:p w14:paraId="39287B4B" w14:textId="7A9CDCAC" w:rsidR="00D721C1" w:rsidRDefault="00AB60B0" w:rsidP="007D3032">
      <w:pPr>
        <w:ind w:left="2410" w:hanging="2410"/>
        <w:jc w:val="both"/>
        <w:rPr>
          <w:rFonts w:cs="Arial"/>
          <w:sz w:val="24"/>
          <w:szCs w:val="24"/>
        </w:rPr>
      </w:pPr>
      <w:r w:rsidRPr="008E4B25">
        <w:rPr>
          <w:rFonts w:cs="Arial"/>
          <w:b/>
          <w:sz w:val="24"/>
          <w:szCs w:val="24"/>
        </w:rPr>
        <w:t>Date Issued</w:t>
      </w:r>
      <w:r w:rsidRPr="008E4B25">
        <w:rPr>
          <w:rFonts w:cs="Arial"/>
          <w:b/>
          <w:sz w:val="24"/>
          <w:szCs w:val="24"/>
        </w:rPr>
        <w:tab/>
      </w:r>
      <w:r w:rsidRPr="008E4B25">
        <w:rPr>
          <w:rFonts w:cs="Arial"/>
          <w:sz w:val="24"/>
          <w:szCs w:val="24"/>
        </w:rPr>
        <w:t>1 August 1998</w:t>
      </w:r>
    </w:p>
    <w:p w14:paraId="610EC94E" w14:textId="77777777" w:rsidR="00D721C1" w:rsidRDefault="00D721C1" w:rsidP="007D3032">
      <w:pPr>
        <w:ind w:left="2410" w:hanging="2410"/>
        <w:jc w:val="both"/>
        <w:rPr>
          <w:rFonts w:cs="Arial"/>
          <w:sz w:val="24"/>
          <w:szCs w:val="24"/>
        </w:rPr>
      </w:pPr>
    </w:p>
    <w:p w14:paraId="0F4DA61B" w14:textId="2E921669" w:rsidR="00D721C1" w:rsidRDefault="00D721C1" w:rsidP="007D3032">
      <w:pPr>
        <w:ind w:left="2410" w:hanging="2410"/>
        <w:jc w:val="both"/>
        <w:rPr>
          <w:rFonts w:cs="Arial"/>
          <w:sz w:val="24"/>
          <w:szCs w:val="24"/>
        </w:rPr>
      </w:pPr>
      <w:r w:rsidRPr="00D721C1">
        <w:rPr>
          <w:rFonts w:cs="Arial"/>
          <w:b/>
          <w:sz w:val="24"/>
          <w:szCs w:val="24"/>
        </w:rPr>
        <w:t>Last Reviewed</w:t>
      </w:r>
      <w:r w:rsidR="000C2D87">
        <w:rPr>
          <w:rFonts w:cs="Arial"/>
          <w:sz w:val="24"/>
          <w:szCs w:val="24"/>
        </w:rPr>
        <w:tab/>
      </w:r>
      <w:r w:rsidR="00276ACB">
        <w:rPr>
          <w:rFonts w:cs="Arial"/>
          <w:sz w:val="24"/>
          <w:szCs w:val="24"/>
        </w:rPr>
        <w:t>May 202</w:t>
      </w:r>
      <w:r w:rsidR="00387C0D">
        <w:rPr>
          <w:rFonts w:cs="Arial"/>
          <w:sz w:val="24"/>
          <w:szCs w:val="24"/>
        </w:rPr>
        <w:t>5</w:t>
      </w:r>
    </w:p>
    <w:p w14:paraId="30EA1B72" w14:textId="77777777" w:rsidR="00AB60B0" w:rsidRPr="008E4B25" w:rsidRDefault="00AB60B0" w:rsidP="007D3032">
      <w:pPr>
        <w:ind w:left="2410" w:hanging="2410"/>
        <w:jc w:val="both"/>
        <w:rPr>
          <w:rFonts w:cs="Arial"/>
          <w:sz w:val="24"/>
          <w:szCs w:val="24"/>
        </w:rPr>
      </w:pPr>
      <w:r w:rsidRPr="008E4B25">
        <w:rPr>
          <w:rFonts w:cs="Arial"/>
          <w:sz w:val="24"/>
          <w:szCs w:val="24"/>
        </w:rPr>
        <w:tab/>
      </w:r>
      <w:r w:rsidRPr="008E4B25">
        <w:rPr>
          <w:rFonts w:cs="Arial"/>
          <w:sz w:val="24"/>
          <w:szCs w:val="24"/>
        </w:rPr>
        <w:tab/>
      </w:r>
    </w:p>
    <w:p w14:paraId="202BC2C0" w14:textId="703EA6CE" w:rsidR="00D721C1" w:rsidRDefault="00AB60B0" w:rsidP="007D3032">
      <w:pPr>
        <w:ind w:left="2410" w:hanging="2410"/>
        <w:jc w:val="both"/>
        <w:rPr>
          <w:rFonts w:cs="Arial"/>
          <w:b/>
          <w:sz w:val="24"/>
          <w:szCs w:val="24"/>
        </w:rPr>
      </w:pPr>
      <w:r w:rsidRPr="008E4B25">
        <w:rPr>
          <w:rFonts w:cs="Arial"/>
          <w:b/>
          <w:sz w:val="24"/>
          <w:szCs w:val="24"/>
        </w:rPr>
        <w:t>Department</w:t>
      </w:r>
      <w:r w:rsidRPr="008E4B25">
        <w:rPr>
          <w:rFonts w:cs="Arial"/>
          <w:b/>
          <w:sz w:val="24"/>
          <w:szCs w:val="24"/>
        </w:rPr>
        <w:tab/>
      </w:r>
      <w:r w:rsidR="008C327F">
        <w:rPr>
          <w:rFonts w:cs="Arial"/>
          <w:sz w:val="24"/>
          <w:szCs w:val="24"/>
        </w:rPr>
        <w:t>Corporate</w:t>
      </w:r>
    </w:p>
    <w:p w14:paraId="49DB0D86" w14:textId="77777777" w:rsidR="00AB60B0" w:rsidRPr="008E4B25" w:rsidRDefault="00AB60B0" w:rsidP="007D3032">
      <w:pPr>
        <w:ind w:left="2410" w:hanging="2410"/>
        <w:jc w:val="both"/>
        <w:rPr>
          <w:rFonts w:cs="Arial"/>
          <w:b/>
          <w:sz w:val="24"/>
          <w:szCs w:val="24"/>
        </w:rPr>
      </w:pPr>
      <w:r w:rsidRPr="008E4B25">
        <w:rPr>
          <w:rFonts w:cs="Arial"/>
          <w:b/>
          <w:sz w:val="24"/>
          <w:szCs w:val="24"/>
        </w:rPr>
        <w:tab/>
      </w:r>
      <w:r w:rsidRPr="008E4B25">
        <w:rPr>
          <w:rFonts w:cs="Arial"/>
          <w:b/>
          <w:sz w:val="24"/>
          <w:szCs w:val="24"/>
        </w:rPr>
        <w:tab/>
      </w:r>
      <w:r w:rsidRPr="008E4B25">
        <w:rPr>
          <w:rFonts w:cs="Arial"/>
          <w:b/>
          <w:sz w:val="24"/>
          <w:szCs w:val="24"/>
        </w:rPr>
        <w:tab/>
      </w:r>
    </w:p>
    <w:p w14:paraId="73A2BC59" w14:textId="13B5B974" w:rsidR="00D721C1" w:rsidRDefault="00AB60B0" w:rsidP="007D3032">
      <w:pPr>
        <w:ind w:left="2410" w:hanging="2410"/>
        <w:jc w:val="both"/>
        <w:rPr>
          <w:rFonts w:cs="Arial"/>
          <w:b/>
          <w:sz w:val="24"/>
          <w:szCs w:val="24"/>
        </w:rPr>
      </w:pPr>
      <w:r w:rsidRPr="008E4B25">
        <w:rPr>
          <w:rFonts w:cs="Arial"/>
          <w:b/>
          <w:sz w:val="24"/>
          <w:szCs w:val="24"/>
        </w:rPr>
        <w:t>Title</w:t>
      </w:r>
      <w:r w:rsidRPr="008E4B25">
        <w:rPr>
          <w:rFonts w:cs="Arial"/>
          <w:b/>
          <w:sz w:val="24"/>
          <w:szCs w:val="24"/>
        </w:rPr>
        <w:tab/>
      </w:r>
      <w:r w:rsidR="00387C0D">
        <w:rPr>
          <w:rFonts w:cs="Arial"/>
          <w:b/>
          <w:sz w:val="24"/>
          <w:szCs w:val="24"/>
        </w:rPr>
        <w:t xml:space="preserve">ELHA and </w:t>
      </w:r>
      <w:r w:rsidR="00D721C1">
        <w:rPr>
          <w:rFonts w:cs="Arial"/>
          <w:b/>
          <w:sz w:val="24"/>
          <w:szCs w:val="24"/>
        </w:rPr>
        <w:t>R3 Board Members</w:t>
      </w:r>
      <w:r w:rsidRPr="008E4B25">
        <w:rPr>
          <w:rFonts w:cs="Arial"/>
          <w:b/>
          <w:sz w:val="24"/>
          <w:szCs w:val="24"/>
        </w:rPr>
        <w:t xml:space="preserve"> Expenses</w:t>
      </w:r>
    </w:p>
    <w:p w14:paraId="45208709" w14:textId="77777777" w:rsidR="00AB60B0" w:rsidRPr="008E4B25" w:rsidRDefault="00AB60B0" w:rsidP="007D3032">
      <w:pPr>
        <w:ind w:left="2410" w:hanging="2410"/>
        <w:jc w:val="both"/>
        <w:rPr>
          <w:rFonts w:cs="Arial"/>
          <w:sz w:val="24"/>
          <w:szCs w:val="24"/>
        </w:rPr>
      </w:pPr>
      <w:r w:rsidRPr="008E4B25">
        <w:rPr>
          <w:rFonts w:cs="Arial"/>
          <w:b/>
          <w:sz w:val="24"/>
          <w:szCs w:val="24"/>
        </w:rPr>
        <w:tab/>
      </w:r>
    </w:p>
    <w:p w14:paraId="0BE942E8" w14:textId="1C1BE3DF" w:rsidR="00AB60B0" w:rsidRPr="008E4B25" w:rsidRDefault="00AB60B0" w:rsidP="007D3032">
      <w:pPr>
        <w:ind w:left="2410" w:hanging="2410"/>
        <w:rPr>
          <w:rFonts w:cs="Arial"/>
          <w:sz w:val="24"/>
          <w:szCs w:val="24"/>
        </w:rPr>
      </w:pPr>
      <w:r w:rsidRPr="008E4B25">
        <w:rPr>
          <w:rFonts w:cs="Arial"/>
          <w:b/>
          <w:sz w:val="24"/>
          <w:szCs w:val="24"/>
        </w:rPr>
        <w:t>Objective</w:t>
      </w:r>
      <w:r w:rsidRPr="008E4B25">
        <w:rPr>
          <w:rFonts w:cs="Arial"/>
          <w:b/>
          <w:sz w:val="24"/>
          <w:szCs w:val="24"/>
        </w:rPr>
        <w:tab/>
      </w:r>
      <w:r w:rsidRPr="008E4B25">
        <w:rPr>
          <w:rFonts w:cs="Arial"/>
          <w:sz w:val="24"/>
          <w:szCs w:val="24"/>
        </w:rPr>
        <w:t xml:space="preserve">To describe the </w:t>
      </w:r>
      <w:r w:rsidR="0014240A">
        <w:rPr>
          <w:rFonts w:cs="Arial"/>
          <w:sz w:val="24"/>
          <w:szCs w:val="24"/>
        </w:rPr>
        <w:t>Group</w:t>
      </w:r>
      <w:r w:rsidR="0014240A" w:rsidRPr="008E4B25">
        <w:rPr>
          <w:rFonts w:cs="Arial"/>
          <w:sz w:val="24"/>
          <w:szCs w:val="24"/>
        </w:rPr>
        <w:t xml:space="preserve">’s </w:t>
      </w:r>
      <w:r w:rsidRPr="008E4B25">
        <w:rPr>
          <w:rFonts w:cs="Arial"/>
          <w:sz w:val="24"/>
          <w:szCs w:val="24"/>
        </w:rPr>
        <w:t xml:space="preserve">arrangements for reimbursing appropriate expenses to </w:t>
      </w:r>
      <w:r w:rsidR="00387C0D">
        <w:rPr>
          <w:rFonts w:cs="Arial"/>
          <w:sz w:val="24"/>
          <w:szCs w:val="24"/>
        </w:rPr>
        <w:t>ELHA</w:t>
      </w:r>
      <w:r w:rsidRPr="008E4B25">
        <w:rPr>
          <w:rFonts w:cs="Arial"/>
          <w:sz w:val="24"/>
          <w:szCs w:val="24"/>
        </w:rPr>
        <w:t xml:space="preserve"> </w:t>
      </w:r>
      <w:r w:rsidR="00D721C1">
        <w:rPr>
          <w:rFonts w:cs="Arial"/>
          <w:sz w:val="24"/>
          <w:szCs w:val="24"/>
        </w:rPr>
        <w:t xml:space="preserve">and R3 Board </w:t>
      </w:r>
      <w:r w:rsidRPr="008E4B25">
        <w:rPr>
          <w:rFonts w:cs="Arial"/>
          <w:sz w:val="24"/>
          <w:szCs w:val="24"/>
        </w:rPr>
        <w:t>Members</w:t>
      </w:r>
    </w:p>
    <w:p w14:paraId="0EB88192" w14:textId="77777777" w:rsidR="00AB60B0" w:rsidRPr="008E4B25" w:rsidRDefault="00AB60B0" w:rsidP="007D3032">
      <w:pPr>
        <w:ind w:left="2410" w:hanging="2410"/>
        <w:jc w:val="both"/>
        <w:rPr>
          <w:rFonts w:cs="Arial"/>
          <w:sz w:val="24"/>
          <w:szCs w:val="24"/>
        </w:rPr>
      </w:pPr>
    </w:p>
    <w:p w14:paraId="574F75DC" w14:textId="188CE8E4" w:rsidR="00AB60B0" w:rsidRDefault="00AB60B0" w:rsidP="007D3032">
      <w:pPr>
        <w:ind w:left="2410" w:hanging="2410"/>
        <w:jc w:val="both"/>
        <w:rPr>
          <w:rFonts w:cs="Arial"/>
          <w:sz w:val="24"/>
          <w:szCs w:val="24"/>
        </w:rPr>
      </w:pPr>
      <w:r w:rsidRPr="008E4B25">
        <w:rPr>
          <w:rFonts w:cs="Arial"/>
          <w:b/>
          <w:sz w:val="24"/>
          <w:szCs w:val="24"/>
        </w:rPr>
        <w:t>Responsible</w:t>
      </w:r>
      <w:r w:rsidRPr="008E4B25">
        <w:rPr>
          <w:rFonts w:cs="Arial"/>
          <w:b/>
          <w:sz w:val="24"/>
          <w:szCs w:val="24"/>
        </w:rPr>
        <w:tab/>
      </w:r>
      <w:r w:rsidR="00D721C1">
        <w:rPr>
          <w:rFonts w:cs="Arial"/>
          <w:sz w:val="24"/>
          <w:szCs w:val="24"/>
        </w:rPr>
        <w:t>Chief Executive</w:t>
      </w:r>
    </w:p>
    <w:p w14:paraId="1E695F20" w14:textId="77777777" w:rsidR="00D721C1" w:rsidRPr="008E4B25" w:rsidRDefault="00D721C1" w:rsidP="007D3032">
      <w:pPr>
        <w:ind w:left="2410" w:hanging="2410"/>
        <w:jc w:val="both"/>
        <w:rPr>
          <w:rFonts w:cs="Arial"/>
          <w:sz w:val="24"/>
          <w:szCs w:val="24"/>
        </w:rPr>
      </w:pPr>
    </w:p>
    <w:p w14:paraId="4B731F2C" w14:textId="70CF227B" w:rsidR="00AB60B0" w:rsidRPr="008E4B25" w:rsidRDefault="00AB60B0" w:rsidP="007D3032">
      <w:pPr>
        <w:ind w:left="2410" w:hanging="2410"/>
        <w:jc w:val="both"/>
        <w:rPr>
          <w:rFonts w:cs="Arial"/>
          <w:sz w:val="24"/>
          <w:szCs w:val="24"/>
        </w:rPr>
      </w:pPr>
      <w:r w:rsidRPr="008E4B25">
        <w:rPr>
          <w:rFonts w:cs="Arial"/>
          <w:b/>
          <w:sz w:val="24"/>
          <w:szCs w:val="24"/>
        </w:rPr>
        <w:t>Next Review Date</w:t>
      </w:r>
      <w:r w:rsidRPr="008E4B25">
        <w:rPr>
          <w:rFonts w:cs="Arial"/>
          <w:b/>
          <w:sz w:val="24"/>
          <w:szCs w:val="24"/>
        </w:rPr>
        <w:tab/>
      </w:r>
      <w:r w:rsidR="00276ACB">
        <w:rPr>
          <w:rFonts w:cs="Arial"/>
          <w:sz w:val="24"/>
          <w:szCs w:val="24"/>
        </w:rPr>
        <w:t>May 20</w:t>
      </w:r>
      <w:r w:rsidR="00387C0D">
        <w:rPr>
          <w:rFonts w:cs="Arial"/>
          <w:sz w:val="24"/>
          <w:szCs w:val="24"/>
        </w:rPr>
        <w:t>30</w:t>
      </w:r>
    </w:p>
    <w:p w14:paraId="1A7FBEF1" w14:textId="77777777" w:rsidR="00AB60B0" w:rsidRDefault="00AB60B0">
      <w:pPr>
        <w:rPr>
          <w:rFonts w:cs="Arial"/>
          <w:sz w:val="24"/>
          <w:szCs w:val="24"/>
        </w:rPr>
      </w:pPr>
    </w:p>
    <w:p w14:paraId="31CCE2DE" w14:textId="77777777" w:rsidR="00D721C1" w:rsidRPr="008E4B25" w:rsidRDefault="00D721C1">
      <w:pPr>
        <w:rPr>
          <w:rFonts w:cs="Arial"/>
          <w:sz w:val="24"/>
          <w:szCs w:val="24"/>
        </w:rPr>
      </w:pPr>
    </w:p>
    <w:p w14:paraId="1C2824C9" w14:textId="29AE0992" w:rsidR="00AB60B0" w:rsidRPr="008E4B25" w:rsidRDefault="007D3032">
      <w:pPr>
        <w:numPr>
          <w:ilvl w:val="0"/>
          <w:numId w:val="1"/>
        </w:numPr>
        <w:rPr>
          <w:rFonts w:cs="Arial"/>
          <w:b/>
          <w:sz w:val="24"/>
          <w:szCs w:val="24"/>
        </w:rPr>
      </w:pPr>
      <w:r>
        <w:rPr>
          <w:rFonts w:cs="Arial"/>
          <w:b/>
          <w:sz w:val="24"/>
          <w:szCs w:val="24"/>
        </w:rPr>
        <w:t>Introduction</w:t>
      </w:r>
    </w:p>
    <w:p w14:paraId="4B17E718" w14:textId="77777777" w:rsidR="00D721C1" w:rsidRDefault="00D721C1">
      <w:pPr>
        <w:pStyle w:val="Header"/>
        <w:tabs>
          <w:tab w:val="clear" w:pos="4153"/>
          <w:tab w:val="clear" w:pos="8306"/>
        </w:tabs>
        <w:ind w:left="720" w:hanging="720"/>
        <w:jc w:val="both"/>
        <w:rPr>
          <w:rFonts w:cs="Arial"/>
          <w:sz w:val="24"/>
          <w:szCs w:val="24"/>
        </w:rPr>
      </w:pPr>
    </w:p>
    <w:p w14:paraId="6F0966C5" w14:textId="606DE274"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1.1</w:t>
      </w:r>
      <w:r w:rsidRPr="008E4B25">
        <w:rPr>
          <w:rFonts w:cs="Arial"/>
          <w:sz w:val="24"/>
          <w:szCs w:val="24"/>
        </w:rPr>
        <w:tab/>
        <w:t xml:space="preserve">The </w:t>
      </w:r>
      <w:r w:rsidR="0014240A">
        <w:rPr>
          <w:rFonts w:cs="Arial"/>
          <w:sz w:val="24"/>
          <w:szCs w:val="24"/>
        </w:rPr>
        <w:t>Group</w:t>
      </w:r>
      <w:r w:rsidR="0014240A" w:rsidRPr="008E4B25">
        <w:rPr>
          <w:rFonts w:cs="Arial"/>
          <w:sz w:val="24"/>
          <w:szCs w:val="24"/>
        </w:rPr>
        <w:t xml:space="preserve"> </w:t>
      </w:r>
      <w:r w:rsidRPr="008E4B25">
        <w:rPr>
          <w:rFonts w:cs="Arial"/>
          <w:sz w:val="24"/>
          <w:szCs w:val="24"/>
        </w:rPr>
        <w:t>will reimburse reasonable ‘out-of-pocket’ expenses necessarily incurred by a</w:t>
      </w:r>
      <w:r w:rsidR="00387C0D">
        <w:rPr>
          <w:rFonts w:cs="Arial"/>
          <w:sz w:val="24"/>
          <w:szCs w:val="24"/>
        </w:rPr>
        <w:t>n</w:t>
      </w:r>
      <w:r w:rsidRPr="008E4B25">
        <w:rPr>
          <w:rFonts w:cs="Arial"/>
          <w:sz w:val="24"/>
          <w:szCs w:val="24"/>
        </w:rPr>
        <w:t xml:space="preserve"> </w:t>
      </w:r>
      <w:r w:rsidR="00387C0D">
        <w:rPr>
          <w:rFonts w:cs="Arial"/>
          <w:sz w:val="24"/>
          <w:szCs w:val="24"/>
        </w:rPr>
        <w:t>ELHA</w:t>
      </w:r>
      <w:r w:rsidR="00D721C1">
        <w:rPr>
          <w:rFonts w:cs="Arial"/>
          <w:sz w:val="24"/>
          <w:szCs w:val="24"/>
        </w:rPr>
        <w:t xml:space="preserve"> or R3 Board</w:t>
      </w:r>
      <w:r w:rsidRPr="008E4B25">
        <w:rPr>
          <w:rFonts w:cs="Arial"/>
          <w:sz w:val="24"/>
          <w:szCs w:val="24"/>
        </w:rPr>
        <w:t xml:space="preserve"> Member in the course of fulfilling their responsibilitie</w:t>
      </w:r>
      <w:r w:rsidR="00D721C1">
        <w:rPr>
          <w:rFonts w:cs="Arial"/>
          <w:sz w:val="24"/>
          <w:szCs w:val="24"/>
        </w:rPr>
        <w:t>s, under the following headings:</w:t>
      </w:r>
    </w:p>
    <w:p w14:paraId="56B898B7" w14:textId="77777777" w:rsidR="00AB60B0" w:rsidRPr="008E4B25" w:rsidRDefault="00AB60B0">
      <w:pPr>
        <w:pStyle w:val="Header"/>
        <w:tabs>
          <w:tab w:val="clear" w:pos="4153"/>
          <w:tab w:val="clear" w:pos="8306"/>
        </w:tabs>
        <w:ind w:left="720" w:hanging="720"/>
        <w:jc w:val="both"/>
        <w:rPr>
          <w:rFonts w:cs="Arial"/>
          <w:sz w:val="24"/>
          <w:szCs w:val="24"/>
        </w:rPr>
      </w:pPr>
    </w:p>
    <w:p w14:paraId="02C775C8" w14:textId="77777777" w:rsidR="00AB60B0" w:rsidRDefault="00AB60B0" w:rsidP="00D721C1">
      <w:pPr>
        <w:pStyle w:val="Header"/>
        <w:numPr>
          <w:ilvl w:val="0"/>
          <w:numId w:val="2"/>
        </w:numPr>
        <w:tabs>
          <w:tab w:val="clear" w:pos="4153"/>
          <w:tab w:val="clear" w:pos="8306"/>
        </w:tabs>
        <w:ind w:left="1134" w:hanging="425"/>
        <w:jc w:val="both"/>
        <w:rPr>
          <w:rFonts w:cs="Arial"/>
          <w:sz w:val="24"/>
          <w:szCs w:val="24"/>
        </w:rPr>
      </w:pPr>
      <w:r w:rsidRPr="008E4B25">
        <w:rPr>
          <w:rFonts w:cs="Arial"/>
          <w:sz w:val="24"/>
          <w:szCs w:val="24"/>
        </w:rPr>
        <w:t xml:space="preserve">Travel costs between the Member’s home and </w:t>
      </w:r>
      <w:r w:rsidR="00D721C1">
        <w:rPr>
          <w:rFonts w:cs="Arial"/>
          <w:sz w:val="24"/>
          <w:szCs w:val="24"/>
        </w:rPr>
        <w:t>meeting venues</w:t>
      </w:r>
      <w:r w:rsidRPr="008E4B25">
        <w:rPr>
          <w:rFonts w:cs="Arial"/>
          <w:sz w:val="24"/>
          <w:szCs w:val="24"/>
        </w:rPr>
        <w:t xml:space="preserve"> for </w:t>
      </w:r>
      <w:r w:rsidR="00D721C1">
        <w:rPr>
          <w:rFonts w:cs="Arial"/>
          <w:sz w:val="24"/>
          <w:szCs w:val="24"/>
        </w:rPr>
        <w:t>official meetings and/or events</w:t>
      </w:r>
    </w:p>
    <w:p w14:paraId="79EC1DC4" w14:textId="77777777" w:rsidR="007D3032" w:rsidRPr="008E4B25" w:rsidRDefault="007D3032" w:rsidP="007D3032">
      <w:pPr>
        <w:pStyle w:val="Header"/>
        <w:tabs>
          <w:tab w:val="clear" w:pos="4153"/>
          <w:tab w:val="clear" w:pos="8306"/>
        </w:tabs>
        <w:jc w:val="both"/>
        <w:rPr>
          <w:rFonts w:cs="Arial"/>
          <w:sz w:val="24"/>
          <w:szCs w:val="24"/>
        </w:rPr>
      </w:pPr>
    </w:p>
    <w:p w14:paraId="38FE3034" w14:textId="77777777" w:rsidR="00AB60B0" w:rsidRDefault="00AB60B0" w:rsidP="00D721C1">
      <w:pPr>
        <w:pStyle w:val="Header"/>
        <w:numPr>
          <w:ilvl w:val="0"/>
          <w:numId w:val="2"/>
        </w:numPr>
        <w:tabs>
          <w:tab w:val="clear" w:pos="4153"/>
          <w:tab w:val="clear" w:pos="8306"/>
        </w:tabs>
        <w:ind w:left="1134" w:hanging="425"/>
        <w:jc w:val="both"/>
        <w:rPr>
          <w:rFonts w:cs="Arial"/>
          <w:sz w:val="24"/>
          <w:szCs w:val="24"/>
        </w:rPr>
      </w:pPr>
      <w:r w:rsidRPr="008E4B25">
        <w:rPr>
          <w:rFonts w:cs="Arial"/>
          <w:sz w:val="24"/>
          <w:szCs w:val="24"/>
        </w:rPr>
        <w:t xml:space="preserve">Travel costs for attendance at courses, conferences or on other </w:t>
      </w:r>
      <w:r w:rsidR="0014240A">
        <w:rPr>
          <w:rFonts w:cs="Arial"/>
          <w:sz w:val="24"/>
          <w:szCs w:val="24"/>
        </w:rPr>
        <w:t>Group</w:t>
      </w:r>
      <w:r w:rsidRPr="008E4B25">
        <w:rPr>
          <w:rFonts w:cs="Arial"/>
          <w:sz w:val="24"/>
          <w:szCs w:val="24"/>
        </w:rPr>
        <w:t xml:space="preserve"> business, including the cost of overnight </w:t>
      </w:r>
      <w:r w:rsidR="00D721C1">
        <w:rPr>
          <w:rFonts w:cs="Arial"/>
          <w:sz w:val="24"/>
          <w:szCs w:val="24"/>
        </w:rPr>
        <w:t>accommodation where appropriate</w:t>
      </w:r>
    </w:p>
    <w:p w14:paraId="6ED77899" w14:textId="77777777" w:rsidR="007D3032" w:rsidRPr="008E4B25" w:rsidRDefault="007D3032" w:rsidP="007D3032">
      <w:pPr>
        <w:pStyle w:val="Header"/>
        <w:tabs>
          <w:tab w:val="clear" w:pos="4153"/>
          <w:tab w:val="clear" w:pos="8306"/>
        </w:tabs>
        <w:jc w:val="both"/>
        <w:rPr>
          <w:rFonts w:cs="Arial"/>
          <w:sz w:val="24"/>
          <w:szCs w:val="24"/>
        </w:rPr>
      </w:pPr>
    </w:p>
    <w:p w14:paraId="0A8C1DBA" w14:textId="77777777" w:rsidR="00AB60B0" w:rsidRDefault="00AB60B0" w:rsidP="00D721C1">
      <w:pPr>
        <w:pStyle w:val="Header"/>
        <w:numPr>
          <w:ilvl w:val="0"/>
          <w:numId w:val="2"/>
        </w:numPr>
        <w:tabs>
          <w:tab w:val="clear" w:pos="4153"/>
          <w:tab w:val="clear" w:pos="8306"/>
        </w:tabs>
        <w:ind w:left="1134" w:hanging="425"/>
        <w:jc w:val="both"/>
        <w:rPr>
          <w:rFonts w:cs="Arial"/>
          <w:sz w:val="24"/>
          <w:szCs w:val="24"/>
        </w:rPr>
      </w:pPr>
      <w:r w:rsidRPr="008E4B25">
        <w:rPr>
          <w:rFonts w:cs="Arial"/>
          <w:sz w:val="24"/>
          <w:szCs w:val="24"/>
        </w:rPr>
        <w:t xml:space="preserve">Reasonable subsistence expenses, e.g. for meals while on </w:t>
      </w:r>
      <w:r w:rsidR="0014240A">
        <w:rPr>
          <w:rFonts w:cs="Arial"/>
          <w:sz w:val="24"/>
          <w:szCs w:val="24"/>
        </w:rPr>
        <w:t xml:space="preserve">Group </w:t>
      </w:r>
      <w:r w:rsidRPr="008E4B25">
        <w:rPr>
          <w:rFonts w:cs="Arial"/>
          <w:sz w:val="24"/>
          <w:szCs w:val="24"/>
        </w:rPr>
        <w:t>business where these incur additional costs, or for additional cos</w:t>
      </w:r>
      <w:r w:rsidR="00D721C1">
        <w:rPr>
          <w:rFonts w:cs="Arial"/>
          <w:sz w:val="24"/>
          <w:szCs w:val="24"/>
        </w:rPr>
        <w:t>ts arising from overnight stays</w:t>
      </w:r>
    </w:p>
    <w:p w14:paraId="75E91DCC" w14:textId="77777777" w:rsidR="007D3032" w:rsidRPr="008E4B25" w:rsidRDefault="007D3032" w:rsidP="007D3032">
      <w:pPr>
        <w:pStyle w:val="Header"/>
        <w:tabs>
          <w:tab w:val="clear" w:pos="4153"/>
          <w:tab w:val="clear" w:pos="8306"/>
        </w:tabs>
        <w:jc w:val="both"/>
        <w:rPr>
          <w:rFonts w:cs="Arial"/>
          <w:sz w:val="24"/>
          <w:szCs w:val="24"/>
        </w:rPr>
      </w:pPr>
    </w:p>
    <w:p w14:paraId="3C5D2317" w14:textId="77777777" w:rsidR="00AB60B0" w:rsidRDefault="00AB60B0" w:rsidP="00D721C1">
      <w:pPr>
        <w:pStyle w:val="Header"/>
        <w:numPr>
          <w:ilvl w:val="0"/>
          <w:numId w:val="2"/>
        </w:numPr>
        <w:tabs>
          <w:tab w:val="clear" w:pos="360"/>
          <w:tab w:val="clear" w:pos="4153"/>
          <w:tab w:val="clear" w:pos="8306"/>
        </w:tabs>
        <w:ind w:left="1134" w:hanging="425"/>
        <w:jc w:val="both"/>
        <w:rPr>
          <w:rFonts w:cs="Arial"/>
          <w:sz w:val="24"/>
          <w:szCs w:val="24"/>
        </w:rPr>
      </w:pPr>
      <w:r w:rsidRPr="008E4B25">
        <w:rPr>
          <w:rFonts w:cs="Arial"/>
          <w:sz w:val="24"/>
          <w:szCs w:val="24"/>
        </w:rPr>
        <w:t>Child minding or care of a dependent relative, except where another member of the Member’s household is looking aft</w:t>
      </w:r>
      <w:r w:rsidR="00D721C1">
        <w:rPr>
          <w:rFonts w:cs="Arial"/>
          <w:sz w:val="24"/>
          <w:szCs w:val="24"/>
        </w:rPr>
        <w:t>er the child or other dependent</w:t>
      </w:r>
    </w:p>
    <w:p w14:paraId="2E28838D" w14:textId="77777777" w:rsidR="007D3032" w:rsidRDefault="007D3032" w:rsidP="007D3032">
      <w:pPr>
        <w:pStyle w:val="Header"/>
        <w:tabs>
          <w:tab w:val="clear" w:pos="4153"/>
          <w:tab w:val="clear" w:pos="8306"/>
        </w:tabs>
        <w:jc w:val="both"/>
        <w:rPr>
          <w:rFonts w:cs="Arial"/>
          <w:sz w:val="24"/>
          <w:szCs w:val="24"/>
        </w:rPr>
      </w:pPr>
    </w:p>
    <w:p w14:paraId="37755B81" w14:textId="72956EEE" w:rsidR="00EC71CC" w:rsidRDefault="00EC71CC" w:rsidP="00D721C1">
      <w:pPr>
        <w:pStyle w:val="Header"/>
        <w:numPr>
          <w:ilvl w:val="0"/>
          <w:numId w:val="2"/>
        </w:numPr>
        <w:tabs>
          <w:tab w:val="clear" w:pos="360"/>
          <w:tab w:val="clear" w:pos="4153"/>
          <w:tab w:val="clear" w:pos="8306"/>
        </w:tabs>
        <w:ind w:left="1134" w:hanging="425"/>
        <w:jc w:val="both"/>
        <w:rPr>
          <w:rFonts w:cs="Arial"/>
          <w:sz w:val="24"/>
          <w:szCs w:val="24"/>
        </w:rPr>
      </w:pPr>
      <w:r>
        <w:rPr>
          <w:rFonts w:cs="Arial"/>
          <w:sz w:val="24"/>
          <w:szCs w:val="24"/>
        </w:rPr>
        <w:t>Any other co</w:t>
      </w:r>
      <w:r w:rsidR="00DF233D">
        <w:rPr>
          <w:rFonts w:cs="Arial"/>
          <w:sz w:val="24"/>
          <w:szCs w:val="24"/>
        </w:rPr>
        <w:t>s</w:t>
      </w:r>
      <w:r>
        <w:rPr>
          <w:rFonts w:cs="Arial"/>
          <w:sz w:val="24"/>
          <w:szCs w:val="24"/>
        </w:rPr>
        <w:t>ts wholly and exclusively for the purposes of ELHA</w:t>
      </w:r>
      <w:r w:rsidR="00DF233D">
        <w:rPr>
          <w:rFonts w:cs="Arial"/>
          <w:sz w:val="24"/>
          <w:szCs w:val="24"/>
        </w:rPr>
        <w:t xml:space="preserve"> or </w:t>
      </w:r>
      <w:r>
        <w:rPr>
          <w:rFonts w:cs="Arial"/>
          <w:sz w:val="24"/>
          <w:szCs w:val="24"/>
        </w:rPr>
        <w:t xml:space="preserve">R3 business. </w:t>
      </w:r>
    </w:p>
    <w:p w14:paraId="5C17FDE0" w14:textId="77777777" w:rsidR="00D721C1" w:rsidRDefault="00D721C1" w:rsidP="00D721C1">
      <w:pPr>
        <w:pStyle w:val="Header"/>
        <w:tabs>
          <w:tab w:val="clear" w:pos="4153"/>
          <w:tab w:val="clear" w:pos="8306"/>
        </w:tabs>
        <w:jc w:val="both"/>
        <w:rPr>
          <w:rFonts w:cs="Arial"/>
          <w:sz w:val="24"/>
          <w:szCs w:val="24"/>
        </w:rPr>
      </w:pPr>
    </w:p>
    <w:p w14:paraId="1F735005" w14:textId="77777777" w:rsidR="008E4B25" w:rsidRPr="008E4B25" w:rsidRDefault="008E4B25" w:rsidP="008E4B25">
      <w:pPr>
        <w:pStyle w:val="Header"/>
        <w:tabs>
          <w:tab w:val="clear" w:pos="4153"/>
          <w:tab w:val="clear" w:pos="8306"/>
        </w:tabs>
        <w:jc w:val="both"/>
        <w:rPr>
          <w:rFonts w:cs="Arial"/>
          <w:sz w:val="24"/>
          <w:szCs w:val="24"/>
        </w:rPr>
      </w:pPr>
    </w:p>
    <w:p w14:paraId="25D19AE5" w14:textId="29F53B15" w:rsidR="00AB60B0" w:rsidRDefault="007D3032">
      <w:pPr>
        <w:pStyle w:val="Header"/>
        <w:numPr>
          <w:ilvl w:val="0"/>
          <w:numId w:val="1"/>
        </w:numPr>
        <w:tabs>
          <w:tab w:val="clear" w:pos="4153"/>
          <w:tab w:val="clear" w:pos="8306"/>
        </w:tabs>
        <w:jc w:val="both"/>
        <w:rPr>
          <w:rFonts w:cs="Arial"/>
          <w:b/>
          <w:sz w:val="24"/>
          <w:szCs w:val="24"/>
        </w:rPr>
      </w:pPr>
      <w:r>
        <w:rPr>
          <w:rFonts w:cs="Arial"/>
          <w:b/>
          <w:sz w:val="24"/>
          <w:szCs w:val="24"/>
        </w:rPr>
        <w:t>General</w:t>
      </w:r>
    </w:p>
    <w:p w14:paraId="75301D2D" w14:textId="77777777" w:rsidR="00D721C1" w:rsidRPr="008E4B25" w:rsidRDefault="00D721C1" w:rsidP="00D721C1">
      <w:pPr>
        <w:pStyle w:val="Header"/>
        <w:tabs>
          <w:tab w:val="clear" w:pos="4153"/>
          <w:tab w:val="clear" w:pos="8306"/>
        </w:tabs>
        <w:jc w:val="both"/>
        <w:rPr>
          <w:rFonts w:cs="Arial"/>
          <w:b/>
          <w:sz w:val="24"/>
          <w:szCs w:val="24"/>
        </w:rPr>
      </w:pPr>
    </w:p>
    <w:p w14:paraId="51DC4D52" w14:textId="2A6C34E5"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2.1</w:t>
      </w:r>
      <w:r w:rsidRPr="008E4B25">
        <w:rPr>
          <w:rFonts w:cs="Arial"/>
          <w:sz w:val="24"/>
          <w:szCs w:val="24"/>
        </w:rPr>
        <w:tab/>
        <w:t xml:space="preserve">All claims for reimbursement of expenses will be made on the expenses claim form </w:t>
      </w:r>
      <w:r w:rsidR="0053260D" w:rsidRPr="008E4B25">
        <w:rPr>
          <w:rFonts w:cs="Arial"/>
          <w:sz w:val="24"/>
          <w:szCs w:val="24"/>
        </w:rPr>
        <w:t>or mileage</w:t>
      </w:r>
      <w:r w:rsidR="00CA5B89">
        <w:rPr>
          <w:rFonts w:cs="Arial"/>
          <w:sz w:val="24"/>
          <w:szCs w:val="24"/>
        </w:rPr>
        <w:t xml:space="preserve"> </w:t>
      </w:r>
      <w:r w:rsidR="0053260D" w:rsidRPr="008E4B25">
        <w:rPr>
          <w:rFonts w:cs="Arial"/>
          <w:sz w:val="24"/>
          <w:szCs w:val="24"/>
        </w:rPr>
        <w:t>claim form</w:t>
      </w:r>
      <w:r w:rsidR="00CA5B89">
        <w:rPr>
          <w:rFonts w:cs="Arial"/>
          <w:sz w:val="24"/>
          <w:szCs w:val="24"/>
        </w:rPr>
        <w:t>,</w:t>
      </w:r>
      <w:r w:rsidR="0053260D" w:rsidRPr="008E4B25">
        <w:rPr>
          <w:rFonts w:cs="Arial"/>
          <w:sz w:val="24"/>
          <w:szCs w:val="24"/>
        </w:rPr>
        <w:t xml:space="preserve"> as appropriate</w:t>
      </w:r>
      <w:r w:rsidRPr="008E4B25">
        <w:rPr>
          <w:rFonts w:cs="Arial"/>
          <w:sz w:val="24"/>
          <w:szCs w:val="24"/>
        </w:rPr>
        <w:t xml:space="preserve">.  The completed form will be submitted by the </w:t>
      </w:r>
      <w:r w:rsidR="00387C0D">
        <w:rPr>
          <w:rFonts w:cs="Arial"/>
          <w:sz w:val="24"/>
          <w:szCs w:val="24"/>
        </w:rPr>
        <w:t>ELHA or</w:t>
      </w:r>
      <w:r w:rsidR="00D721C1">
        <w:rPr>
          <w:rFonts w:cs="Arial"/>
          <w:sz w:val="24"/>
          <w:szCs w:val="24"/>
        </w:rPr>
        <w:t xml:space="preserve"> R3 Board</w:t>
      </w:r>
      <w:r w:rsidRPr="008E4B25">
        <w:rPr>
          <w:rFonts w:cs="Arial"/>
          <w:sz w:val="24"/>
          <w:szCs w:val="24"/>
        </w:rPr>
        <w:t xml:space="preserve"> Member to the Finance Department, normally by the end of the month following the incurring of the expenditure.</w:t>
      </w:r>
    </w:p>
    <w:p w14:paraId="0B8F13F1" w14:textId="77777777" w:rsidR="00AB60B0" w:rsidRPr="008E4B25" w:rsidRDefault="00AB60B0">
      <w:pPr>
        <w:pStyle w:val="Header"/>
        <w:tabs>
          <w:tab w:val="clear" w:pos="4153"/>
          <w:tab w:val="clear" w:pos="8306"/>
        </w:tabs>
        <w:jc w:val="both"/>
        <w:rPr>
          <w:rFonts w:cs="Arial"/>
          <w:sz w:val="24"/>
          <w:szCs w:val="24"/>
        </w:rPr>
      </w:pPr>
    </w:p>
    <w:p w14:paraId="0AFCAD2A" w14:textId="77777777" w:rsidR="00AB60B0" w:rsidRPr="008E4B25" w:rsidRDefault="00AB60B0">
      <w:pPr>
        <w:pStyle w:val="Header"/>
        <w:numPr>
          <w:ilvl w:val="1"/>
          <w:numId w:val="4"/>
        </w:numPr>
        <w:tabs>
          <w:tab w:val="clear" w:pos="4153"/>
          <w:tab w:val="clear" w:pos="8306"/>
        </w:tabs>
        <w:jc w:val="both"/>
        <w:rPr>
          <w:rFonts w:cs="Arial"/>
          <w:sz w:val="24"/>
          <w:szCs w:val="24"/>
        </w:rPr>
      </w:pPr>
      <w:r w:rsidRPr="008E4B25">
        <w:rPr>
          <w:rFonts w:cs="Arial"/>
          <w:sz w:val="24"/>
          <w:szCs w:val="24"/>
        </w:rPr>
        <w:lastRenderedPageBreak/>
        <w:t>All claims will be supported by relevant receipts wherever possible, except for mileage claims.</w:t>
      </w:r>
    </w:p>
    <w:p w14:paraId="1A8BE8F8" w14:textId="77777777" w:rsidR="00AB60B0" w:rsidRPr="008E4B25" w:rsidRDefault="00AB60B0">
      <w:pPr>
        <w:pStyle w:val="Header"/>
        <w:tabs>
          <w:tab w:val="clear" w:pos="4153"/>
          <w:tab w:val="clear" w:pos="8306"/>
        </w:tabs>
        <w:jc w:val="both"/>
        <w:rPr>
          <w:rFonts w:cs="Arial"/>
          <w:sz w:val="24"/>
          <w:szCs w:val="24"/>
        </w:rPr>
      </w:pPr>
    </w:p>
    <w:p w14:paraId="04753B3A" w14:textId="024A2891" w:rsidR="00AB60B0" w:rsidRPr="008E4B25" w:rsidRDefault="00AB60B0">
      <w:pPr>
        <w:pStyle w:val="Header"/>
        <w:numPr>
          <w:ilvl w:val="1"/>
          <w:numId w:val="4"/>
        </w:numPr>
        <w:tabs>
          <w:tab w:val="clear" w:pos="4153"/>
          <w:tab w:val="clear" w:pos="8306"/>
        </w:tabs>
        <w:jc w:val="both"/>
        <w:rPr>
          <w:rFonts w:cs="Arial"/>
          <w:sz w:val="24"/>
          <w:szCs w:val="24"/>
        </w:rPr>
      </w:pPr>
      <w:r w:rsidRPr="008E4B25">
        <w:rPr>
          <w:rFonts w:cs="Arial"/>
          <w:sz w:val="24"/>
          <w:szCs w:val="24"/>
        </w:rPr>
        <w:t xml:space="preserve">All expenditure will be incurred in the most cost-effective manner, taking into account location, time of event, and whether other </w:t>
      </w:r>
      <w:r w:rsidR="00387C0D">
        <w:rPr>
          <w:rFonts w:cs="Arial"/>
          <w:sz w:val="24"/>
          <w:szCs w:val="24"/>
        </w:rPr>
        <w:t>ELHA or</w:t>
      </w:r>
      <w:r w:rsidR="00D721C1">
        <w:rPr>
          <w:rFonts w:cs="Arial"/>
          <w:sz w:val="24"/>
          <w:szCs w:val="24"/>
        </w:rPr>
        <w:t xml:space="preserve"> R3 Board</w:t>
      </w:r>
      <w:r w:rsidRPr="008E4B25">
        <w:rPr>
          <w:rFonts w:cs="Arial"/>
          <w:sz w:val="24"/>
          <w:szCs w:val="24"/>
        </w:rPr>
        <w:t xml:space="preserve"> Members or employees will be attending, etc. (e.g. sharing of transport).</w:t>
      </w:r>
    </w:p>
    <w:p w14:paraId="206DDE57" w14:textId="77777777" w:rsidR="00AB60B0" w:rsidRPr="008E4B25" w:rsidRDefault="00AB60B0">
      <w:pPr>
        <w:pStyle w:val="Header"/>
        <w:tabs>
          <w:tab w:val="clear" w:pos="4153"/>
          <w:tab w:val="clear" w:pos="8306"/>
        </w:tabs>
        <w:jc w:val="both"/>
        <w:rPr>
          <w:rFonts w:cs="Arial"/>
          <w:sz w:val="24"/>
          <w:szCs w:val="24"/>
        </w:rPr>
      </w:pPr>
    </w:p>
    <w:p w14:paraId="31F760E9" w14:textId="77777777" w:rsidR="00AB60B0" w:rsidRPr="008E4B25" w:rsidRDefault="00AB60B0">
      <w:pPr>
        <w:pStyle w:val="Header"/>
        <w:numPr>
          <w:ilvl w:val="1"/>
          <w:numId w:val="4"/>
        </w:numPr>
        <w:tabs>
          <w:tab w:val="clear" w:pos="4153"/>
          <w:tab w:val="clear" w:pos="8306"/>
        </w:tabs>
        <w:jc w:val="both"/>
        <w:rPr>
          <w:rFonts w:cs="Arial"/>
          <w:sz w:val="24"/>
          <w:szCs w:val="24"/>
        </w:rPr>
      </w:pPr>
      <w:r w:rsidRPr="008E4B25">
        <w:rPr>
          <w:rFonts w:cs="Arial"/>
          <w:sz w:val="24"/>
          <w:szCs w:val="24"/>
        </w:rPr>
        <w:t xml:space="preserve">Expenses will be approved by </w:t>
      </w:r>
      <w:r w:rsidR="00CA5B89">
        <w:rPr>
          <w:rFonts w:cs="Arial"/>
          <w:sz w:val="24"/>
          <w:szCs w:val="24"/>
        </w:rPr>
        <w:t>a member of the Senior Management Team.</w:t>
      </w:r>
    </w:p>
    <w:p w14:paraId="7A4D920C" w14:textId="77777777" w:rsidR="00AB60B0" w:rsidRPr="008E4B25" w:rsidRDefault="00AB60B0">
      <w:pPr>
        <w:pStyle w:val="Header"/>
        <w:tabs>
          <w:tab w:val="clear" w:pos="4153"/>
          <w:tab w:val="clear" w:pos="8306"/>
        </w:tabs>
        <w:jc w:val="both"/>
        <w:rPr>
          <w:rFonts w:cs="Arial"/>
          <w:sz w:val="24"/>
          <w:szCs w:val="24"/>
        </w:rPr>
      </w:pPr>
    </w:p>
    <w:p w14:paraId="0CE8DA89" w14:textId="3B5E8070" w:rsidR="00AB60B0" w:rsidRPr="008E4B25" w:rsidRDefault="00AB60B0">
      <w:pPr>
        <w:pStyle w:val="Header"/>
        <w:numPr>
          <w:ilvl w:val="1"/>
          <w:numId w:val="4"/>
        </w:numPr>
        <w:tabs>
          <w:tab w:val="clear" w:pos="4153"/>
          <w:tab w:val="clear" w:pos="8306"/>
        </w:tabs>
        <w:jc w:val="both"/>
        <w:rPr>
          <w:rFonts w:cs="Arial"/>
          <w:sz w:val="24"/>
          <w:szCs w:val="24"/>
        </w:rPr>
      </w:pPr>
      <w:r w:rsidRPr="008E4B25">
        <w:rPr>
          <w:rFonts w:cs="Arial"/>
          <w:sz w:val="24"/>
          <w:szCs w:val="24"/>
        </w:rPr>
        <w:t xml:space="preserve">Advances on expenses will not normally be given.  There may be situations however when this will be required, and the </w:t>
      </w:r>
      <w:r w:rsidR="00387C0D">
        <w:rPr>
          <w:rFonts w:cs="Arial"/>
          <w:sz w:val="24"/>
          <w:szCs w:val="24"/>
        </w:rPr>
        <w:t>ELHA or</w:t>
      </w:r>
      <w:r w:rsidR="00D721C1">
        <w:rPr>
          <w:rFonts w:cs="Arial"/>
          <w:sz w:val="24"/>
          <w:szCs w:val="24"/>
        </w:rPr>
        <w:t xml:space="preserve"> R3 Board</w:t>
      </w:r>
      <w:r w:rsidRPr="008E4B25">
        <w:rPr>
          <w:rFonts w:cs="Arial"/>
          <w:sz w:val="24"/>
          <w:szCs w:val="24"/>
        </w:rPr>
        <w:t xml:space="preserve"> Member should in the first instance bring any request for an advance to the </w:t>
      </w:r>
      <w:r w:rsidR="00D721C1">
        <w:rPr>
          <w:rFonts w:cs="Arial"/>
          <w:sz w:val="24"/>
          <w:szCs w:val="24"/>
        </w:rPr>
        <w:t xml:space="preserve">Chief Executive, or in their absence, </w:t>
      </w:r>
      <w:r w:rsidR="00CA5B89">
        <w:rPr>
          <w:rFonts w:cs="Arial"/>
          <w:sz w:val="24"/>
          <w:szCs w:val="24"/>
        </w:rPr>
        <w:t>another member of the Senior Management Team.</w:t>
      </w:r>
    </w:p>
    <w:p w14:paraId="5C147D21" w14:textId="77777777" w:rsidR="00AB60B0" w:rsidRPr="008E4B25" w:rsidRDefault="00AB60B0">
      <w:pPr>
        <w:pStyle w:val="Header"/>
        <w:tabs>
          <w:tab w:val="clear" w:pos="4153"/>
          <w:tab w:val="clear" w:pos="8306"/>
        </w:tabs>
        <w:jc w:val="both"/>
        <w:rPr>
          <w:rFonts w:cs="Arial"/>
          <w:sz w:val="24"/>
          <w:szCs w:val="24"/>
        </w:rPr>
      </w:pPr>
    </w:p>
    <w:p w14:paraId="19114025" w14:textId="77777777"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2.6</w:t>
      </w:r>
      <w:r w:rsidRPr="008E4B25">
        <w:rPr>
          <w:rFonts w:cs="Arial"/>
          <w:sz w:val="24"/>
          <w:szCs w:val="24"/>
        </w:rPr>
        <w:tab/>
        <w:t>Provision of receipts and a reconciliation of the expenses incurred will be required following conclusion of the business for which an advance has been made.</w:t>
      </w:r>
    </w:p>
    <w:p w14:paraId="45D68729" w14:textId="77777777" w:rsidR="00AB60B0" w:rsidRPr="008E4B25" w:rsidRDefault="00AB60B0">
      <w:pPr>
        <w:pStyle w:val="Header"/>
        <w:tabs>
          <w:tab w:val="clear" w:pos="4153"/>
          <w:tab w:val="clear" w:pos="8306"/>
        </w:tabs>
        <w:ind w:left="720"/>
        <w:jc w:val="both"/>
        <w:rPr>
          <w:rFonts w:cs="Arial"/>
          <w:sz w:val="24"/>
          <w:szCs w:val="24"/>
        </w:rPr>
      </w:pPr>
    </w:p>
    <w:p w14:paraId="520C00D1" w14:textId="7DFCF5C0"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2.7</w:t>
      </w:r>
      <w:r w:rsidRPr="008E4B25">
        <w:rPr>
          <w:rFonts w:cs="Arial"/>
          <w:sz w:val="24"/>
          <w:szCs w:val="24"/>
        </w:rPr>
        <w:tab/>
        <w:t>Where a</w:t>
      </w:r>
      <w:r w:rsidR="00387C0D">
        <w:rPr>
          <w:rFonts w:cs="Arial"/>
          <w:sz w:val="24"/>
          <w:szCs w:val="24"/>
        </w:rPr>
        <w:t xml:space="preserve">n ELHA or </w:t>
      </w:r>
      <w:r w:rsidR="00D721C1">
        <w:rPr>
          <w:rFonts w:cs="Arial"/>
          <w:sz w:val="24"/>
          <w:szCs w:val="24"/>
        </w:rPr>
        <w:t>R3 Board</w:t>
      </w:r>
      <w:r w:rsidRPr="008E4B25">
        <w:rPr>
          <w:rFonts w:cs="Arial"/>
          <w:sz w:val="24"/>
          <w:szCs w:val="24"/>
        </w:rPr>
        <w:t xml:space="preserve"> Member is found to have falsely claimed expenses, and following investigation of the circumstances by the </w:t>
      </w:r>
      <w:r w:rsidR="00D721C1">
        <w:rPr>
          <w:rFonts w:cs="Arial"/>
          <w:sz w:val="24"/>
          <w:szCs w:val="24"/>
        </w:rPr>
        <w:t>Chief Executive</w:t>
      </w:r>
      <w:r w:rsidRPr="008E4B25">
        <w:rPr>
          <w:rFonts w:cs="Arial"/>
          <w:sz w:val="24"/>
          <w:szCs w:val="24"/>
        </w:rPr>
        <w:t xml:space="preserve"> and </w:t>
      </w:r>
      <w:r w:rsidR="00387C0D">
        <w:rPr>
          <w:rFonts w:cs="Arial"/>
          <w:sz w:val="24"/>
          <w:szCs w:val="24"/>
        </w:rPr>
        <w:t>two</w:t>
      </w:r>
      <w:r w:rsidR="00387C0D" w:rsidRPr="008E4B25">
        <w:rPr>
          <w:rFonts w:cs="Arial"/>
          <w:sz w:val="24"/>
          <w:szCs w:val="24"/>
        </w:rPr>
        <w:t xml:space="preserve"> </w:t>
      </w:r>
      <w:r w:rsidRPr="008E4B25">
        <w:rPr>
          <w:rFonts w:cs="Arial"/>
          <w:sz w:val="24"/>
          <w:szCs w:val="24"/>
        </w:rPr>
        <w:t xml:space="preserve">other </w:t>
      </w:r>
      <w:r w:rsidR="00387C0D">
        <w:rPr>
          <w:rFonts w:cs="Arial"/>
          <w:sz w:val="24"/>
          <w:szCs w:val="24"/>
        </w:rPr>
        <w:t>ELHA or R3 Board</w:t>
      </w:r>
      <w:r w:rsidRPr="008E4B25">
        <w:rPr>
          <w:rFonts w:cs="Arial"/>
          <w:sz w:val="24"/>
          <w:szCs w:val="24"/>
        </w:rPr>
        <w:t xml:space="preserve"> Members in association with the </w:t>
      </w:r>
      <w:r w:rsidR="00387C0D">
        <w:rPr>
          <w:rFonts w:cs="Arial"/>
          <w:sz w:val="24"/>
          <w:szCs w:val="24"/>
        </w:rPr>
        <w:t>I</w:t>
      </w:r>
      <w:r w:rsidRPr="008E4B25">
        <w:rPr>
          <w:rFonts w:cs="Arial"/>
          <w:sz w:val="24"/>
          <w:szCs w:val="24"/>
        </w:rPr>
        <w:t xml:space="preserve">nternal </w:t>
      </w:r>
      <w:r w:rsidR="00387C0D">
        <w:rPr>
          <w:rFonts w:cs="Arial"/>
          <w:sz w:val="24"/>
          <w:szCs w:val="24"/>
        </w:rPr>
        <w:t>A</w:t>
      </w:r>
      <w:r w:rsidRPr="008E4B25">
        <w:rPr>
          <w:rFonts w:cs="Arial"/>
          <w:sz w:val="24"/>
          <w:szCs w:val="24"/>
        </w:rPr>
        <w:t xml:space="preserve">uditor, the </w:t>
      </w:r>
      <w:r w:rsidR="00387C0D">
        <w:rPr>
          <w:rFonts w:cs="Arial"/>
          <w:sz w:val="24"/>
          <w:szCs w:val="24"/>
        </w:rPr>
        <w:t>relevant Board</w:t>
      </w:r>
      <w:r w:rsidRPr="008E4B25">
        <w:rPr>
          <w:rFonts w:cs="Arial"/>
          <w:sz w:val="24"/>
          <w:szCs w:val="24"/>
        </w:rPr>
        <w:t xml:space="preserve"> will consider the results of the investigation and, depending on its seriousness and whether the false claim was deliberate or inadvertent, may decide that the </w:t>
      </w:r>
      <w:r w:rsidR="00387C0D">
        <w:rPr>
          <w:rFonts w:cs="Arial"/>
          <w:sz w:val="24"/>
          <w:szCs w:val="24"/>
        </w:rPr>
        <w:t xml:space="preserve">ELHA or </w:t>
      </w:r>
      <w:r w:rsidR="00D721C1">
        <w:rPr>
          <w:rFonts w:cs="Arial"/>
          <w:sz w:val="24"/>
          <w:szCs w:val="24"/>
        </w:rPr>
        <w:t>R3 Board</w:t>
      </w:r>
      <w:r w:rsidRPr="008E4B25">
        <w:rPr>
          <w:rFonts w:cs="Arial"/>
          <w:sz w:val="24"/>
          <w:szCs w:val="24"/>
        </w:rPr>
        <w:t xml:space="preserve"> Member concerned should resign.</w:t>
      </w:r>
    </w:p>
    <w:p w14:paraId="3188325C" w14:textId="77777777" w:rsidR="00AB60B0" w:rsidRPr="008E4B25" w:rsidRDefault="00AB60B0">
      <w:pPr>
        <w:pStyle w:val="Header"/>
        <w:tabs>
          <w:tab w:val="clear" w:pos="4153"/>
          <w:tab w:val="clear" w:pos="8306"/>
        </w:tabs>
        <w:jc w:val="both"/>
        <w:rPr>
          <w:rFonts w:cs="Arial"/>
          <w:sz w:val="24"/>
          <w:szCs w:val="24"/>
        </w:rPr>
      </w:pPr>
    </w:p>
    <w:p w14:paraId="5100C47E" w14:textId="34E5B5A1" w:rsidR="00AB60B0" w:rsidRDefault="00AB60B0" w:rsidP="007D3032">
      <w:pPr>
        <w:pStyle w:val="Header"/>
        <w:tabs>
          <w:tab w:val="clear" w:pos="4153"/>
          <w:tab w:val="clear" w:pos="8306"/>
        </w:tabs>
        <w:jc w:val="both"/>
        <w:rPr>
          <w:rFonts w:cs="Arial"/>
          <w:b/>
          <w:sz w:val="24"/>
          <w:szCs w:val="24"/>
        </w:rPr>
      </w:pPr>
      <w:r w:rsidRPr="008E4B25">
        <w:rPr>
          <w:rFonts w:cs="Arial"/>
          <w:b/>
          <w:sz w:val="24"/>
          <w:szCs w:val="24"/>
        </w:rPr>
        <w:t>Trave</w:t>
      </w:r>
      <w:r w:rsidR="007D3032">
        <w:rPr>
          <w:rFonts w:cs="Arial"/>
          <w:b/>
          <w:sz w:val="24"/>
          <w:szCs w:val="24"/>
        </w:rPr>
        <w:t>l</w:t>
      </w:r>
    </w:p>
    <w:p w14:paraId="1A6D478F" w14:textId="77777777" w:rsidR="007D3032" w:rsidRPr="008E4B25" w:rsidRDefault="007D3032" w:rsidP="007D3032">
      <w:pPr>
        <w:pStyle w:val="Header"/>
        <w:tabs>
          <w:tab w:val="clear" w:pos="4153"/>
          <w:tab w:val="clear" w:pos="8306"/>
        </w:tabs>
        <w:jc w:val="both"/>
        <w:rPr>
          <w:rFonts w:cs="Arial"/>
          <w:b/>
          <w:sz w:val="24"/>
          <w:szCs w:val="24"/>
        </w:rPr>
      </w:pPr>
    </w:p>
    <w:p w14:paraId="257F0425" w14:textId="77777777" w:rsidR="00137421" w:rsidRDefault="00AB60B0" w:rsidP="00137421">
      <w:pPr>
        <w:pStyle w:val="Header"/>
        <w:numPr>
          <w:ilvl w:val="1"/>
          <w:numId w:val="16"/>
        </w:numPr>
        <w:tabs>
          <w:tab w:val="clear" w:pos="4153"/>
          <w:tab w:val="clear" w:pos="8306"/>
        </w:tabs>
        <w:jc w:val="both"/>
        <w:rPr>
          <w:rFonts w:cs="Arial"/>
          <w:sz w:val="24"/>
          <w:szCs w:val="24"/>
        </w:rPr>
      </w:pPr>
      <w:r w:rsidRPr="008E4B25">
        <w:rPr>
          <w:rFonts w:cs="Arial"/>
          <w:sz w:val="24"/>
          <w:szCs w:val="24"/>
        </w:rPr>
        <w:t>Reimbursement of travel costs will include the following:</w:t>
      </w:r>
    </w:p>
    <w:p w14:paraId="14CEC846" w14:textId="77777777" w:rsidR="00137421" w:rsidRPr="008E4B25" w:rsidRDefault="00137421" w:rsidP="00137421">
      <w:pPr>
        <w:pStyle w:val="Header"/>
        <w:tabs>
          <w:tab w:val="clear" w:pos="4153"/>
          <w:tab w:val="clear" w:pos="8306"/>
        </w:tabs>
        <w:jc w:val="both"/>
        <w:rPr>
          <w:rFonts w:cs="Arial"/>
          <w:sz w:val="24"/>
          <w:szCs w:val="24"/>
        </w:rPr>
      </w:pPr>
    </w:p>
    <w:p w14:paraId="5BE5EE2F" w14:textId="2FE828E2" w:rsidR="00AB60B0" w:rsidRDefault="00AB60B0" w:rsidP="00137421">
      <w:pPr>
        <w:pStyle w:val="Header"/>
        <w:numPr>
          <w:ilvl w:val="0"/>
          <w:numId w:val="5"/>
        </w:numPr>
        <w:tabs>
          <w:tab w:val="clear" w:pos="360"/>
          <w:tab w:val="clear" w:pos="4153"/>
          <w:tab w:val="clear" w:pos="8306"/>
        </w:tabs>
        <w:ind w:left="1134" w:hanging="425"/>
        <w:jc w:val="both"/>
        <w:rPr>
          <w:rFonts w:cs="Arial"/>
          <w:sz w:val="24"/>
          <w:szCs w:val="24"/>
        </w:rPr>
      </w:pPr>
      <w:r w:rsidRPr="008E4B25">
        <w:rPr>
          <w:rFonts w:cs="Arial"/>
          <w:sz w:val="24"/>
          <w:szCs w:val="24"/>
        </w:rPr>
        <w:t>Car mileage payable at th</w:t>
      </w:r>
      <w:r w:rsidR="00137421">
        <w:rPr>
          <w:rFonts w:cs="Arial"/>
          <w:sz w:val="24"/>
          <w:szCs w:val="24"/>
        </w:rPr>
        <w:t xml:space="preserve">e </w:t>
      </w:r>
      <w:r w:rsidR="002C3609">
        <w:rPr>
          <w:rFonts w:cs="Arial"/>
          <w:sz w:val="24"/>
          <w:szCs w:val="24"/>
        </w:rPr>
        <w:t>rates contained in the current A</w:t>
      </w:r>
      <w:r w:rsidR="00EC71CC">
        <w:rPr>
          <w:rFonts w:cs="Arial"/>
          <w:sz w:val="24"/>
          <w:szCs w:val="24"/>
        </w:rPr>
        <w:t xml:space="preserve">uthorisations and </w:t>
      </w:r>
      <w:r w:rsidR="002C3609">
        <w:rPr>
          <w:rFonts w:cs="Arial"/>
          <w:sz w:val="24"/>
          <w:szCs w:val="24"/>
        </w:rPr>
        <w:t>S</w:t>
      </w:r>
      <w:r w:rsidR="00EC71CC">
        <w:rPr>
          <w:rFonts w:cs="Arial"/>
          <w:sz w:val="24"/>
          <w:szCs w:val="24"/>
        </w:rPr>
        <w:t xml:space="preserve">tandard </w:t>
      </w:r>
      <w:r w:rsidR="002C3609">
        <w:rPr>
          <w:rFonts w:cs="Arial"/>
          <w:sz w:val="24"/>
          <w:szCs w:val="24"/>
        </w:rPr>
        <w:t>S</w:t>
      </w:r>
      <w:r w:rsidR="00EC71CC">
        <w:rPr>
          <w:rFonts w:cs="Arial"/>
          <w:sz w:val="24"/>
          <w:szCs w:val="24"/>
        </w:rPr>
        <w:t>harge</w:t>
      </w:r>
      <w:r w:rsidR="002C3609">
        <w:rPr>
          <w:rFonts w:cs="Arial"/>
          <w:sz w:val="24"/>
          <w:szCs w:val="24"/>
        </w:rPr>
        <w:t>s</w:t>
      </w:r>
      <w:r w:rsidR="00EC71CC">
        <w:rPr>
          <w:rFonts w:cs="Arial"/>
          <w:sz w:val="24"/>
          <w:szCs w:val="24"/>
        </w:rPr>
        <w:t xml:space="preserve"> and </w:t>
      </w:r>
      <w:r w:rsidR="002C3609">
        <w:rPr>
          <w:rFonts w:cs="Arial"/>
          <w:sz w:val="24"/>
          <w:szCs w:val="24"/>
        </w:rPr>
        <w:t>A</w:t>
      </w:r>
      <w:r w:rsidR="00EC71CC">
        <w:rPr>
          <w:rFonts w:cs="Arial"/>
          <w:sz w:val="24"/>
          <w:szCs w:val="24"/>
        </w:rPr>
        <w:t>llowance</w:t>
      </w:r>
      <w:r w:rsidR="002C3609">
        <w:rPr>
          <w:rFonts w:cs="Arial"/>
          <w:sz w:val="24"/>
          <w:szCs w:val="24"/>
        </w:rPr>
        <w:t>s</w:t>
      </w:r>
      <w:r w:rsidR="00EC71CC">
        <w:rPr>
          <w:rFonts w:cs="Arial"/>
          <w:sz w:val="24"/>
          <w:szCs w:val="24"/>
        </w:rPr>
        <w:t xml:space="preserve"> </w:t>
      </w:r>
      <w:r w:rsidR="002C3609">
        <w:rPr>
          <w:rFonts w:cs="Arial"/>
          <w:sz w:val="24"/>
          <w:szCs w:val="24"/>
        </w:rPr>
        <w:t>P</w:t>
      </w:r>
      <w:r w:rsidR="00EC71CC">
        <w:rPr>
          <w:rFonts w:cs="Arial"/>
          <w:sz w:val="24"/>
          <w:szCs w:val="24"/>
        </w:rPr>
        <w:t xml:space="preserve">olicy </w:t>
      </w:r>
      <w:r w:rsidR="00137421">
        <w:rPr>
          <w:rFonts w:cs="Arial"/>
          <w:sz w:val="24"/>
          <w:szCs w:val="24"/>
        </w:rPr>
        <w:t>rates</w:t>
      </w:r>
    </w:p>
    <w:p w14:paraId="52250BCD" w14:textId="77777777" w:rsidR="007D3032" w:rsidRPr="008E4B25" w:rsidRDefault="007D3032" w:rsidP="007D3032">
      <w:pPr>
        <w:pStyle w:val="Header"/>
        <w:tabs>
          <w:tab w:val="clear" w:pos="4153"/>
          <w:tab w:val="clear" w:pos="8306"/>
        </w:tabs>
        <w:jc w:val="both"/>
        <w:rPr>
          <w:rFonts w:cs="Arial"/>
          <w:sz w:val="24"/>
          <w:szCs w:val="24"/>
        </w:rPr>
      </w:pPr>
    </w:p>
    <w:p w14:paraId="1EEF693A" w14:textId="77777777" w:rsidR="00AB60B0" w:rsidRDefault="00137421" w:rsidP="00137421">
      <w:pPr>
        <w:pStyle w:val="Header"/>
        <w:numPr>
          <w:ilvl w:val="0"/>
          <w:numId w:val="5"/>
        </w:numPr>
        <w:tabs>
          <w:tab w:val="clear" w:pos="360"/>
          <w:tab w:val="clear" w:pos="4153"/>
          <w:tab w:val="clear" w:pos="8306"/>
        </w:tabs>
        <w:ind w:left="1134" w:hanging="425"/>
        <w:jc w:val="both"/>
        <w:rPr>
          <w:rFonts w:cs="Arial"/>
          <w:sz w:val="24"/>
          <w:szCs w:val="24"/>
        </w:rPr>
      </w:pPr>
      <w:r>
        <w:rPr>
          <w:rFonts w:cs="Arial"/>
          <w:sz w:val="24"/>
          <w:szCs w:val="24"/>
        </w:rPr>
        <w:t>Up to the s</w:t>
      </w:r>
      <w:r w:rsidR="00AB60B0" w:rsidRPr="008E4B25">
        <w:rPr>
          <w:rFonts w:cs="Arial"/>
          <w:sz w:val="24"/>
          <w:szCs w:val="24"/>
        </w:rPr>
        <w:t>tandard 2</w:t>
      </w:r>
      <w:r w:rsidR="00AB60B0" w:rsidRPr="008E4B25">
        <w:rPr>
          <w:rFonts w:cs="Arial"/>
          <w:sz w:val="24"/>
          <w:szCs w:val="24"/>
          <w:vertAlign w:val="superscript"/>
        </w:rPr>
        <w:t>nd</w:t>
      </w:r>
      <w:r w:rsidR="00AB60B0" w:rsidRPr="008E4B25">
        <w:rPr>
          <w:rFonts w:cs="Arial"/>
          <w:sz w:val="24"/>
          <w:szCs w:val="24"/>
        </w:rPr>
        <w:t xml:space="preserve"> class</w:t>
      </w:r>
      <w:r>
        <w:rPr>
          <w:rFonts w:cs="Arial"/>
          <w:sz w:val="24"/>
          <w:szCs w:val="24"/>
        </w:rPr>
        <w:t xml:space="preserve"> fare</w:t>
      </w:r>
      <w:r w:rsidR="00AB60B0" w:rsidRPr="008E4B25">
        <w:rPr>
          <w:rFonts w:cs="Arial"/>
          <w:sz w:val="24"/>
          <w:szCs w:val="24"/>
        </w:rPr>
        <w:t xml:space="preserve"> on public</w:t>
      </w:r>
      <w:r>
        <w:rPr>
          <w:rFonts w:cs="Arial"/>
          <w:sz w:val="24"/>
          <w:szCs w:val="24"/>
        </w:rPr>
        <w:t xml:space="preserve"> transport (rail, bus or ferry)</w:t>
      </w:r>
    </w:p>
    <w:p w14:paraId="7F40768F" w14:textId="77777777" w:rsidR="007D3032" w:rsidRPr="008E4B25" w:rsidRDefault="007D3032" w:rsidP="007D3032">
      <w:pPr>
        <w:pStyle w:val="Header"/>
        <w:tabs>
          <w:tab w:val="clear" w:pos="4153"/>
          <w:tab w:val="clear" w:pos="8306"/>
        </w:tabs>
        <w:jc w:val="both"/>
        <w:rPr>
          <w:rFonts w:cs="Arial"/>
          <w:sz w:val="24"/>
          <w:szCs w:val="24"/>
        </w:rPr>
      </w:pPr>
    </w:p>
    <w:p w14:paraId="61A49BFA" w14:textId="77777777" w:rsidR="00AB60B0" w:rsidRDefault="00AB60B0" w:rsidP="00137421">
      <w:pPr>
        <w:pStyle w:val="Header"/>
        <w:numPr>
          <w:ilvl w:val="0"/>
          <w:numId w:val="5"/>
        </w:numPr>
        <w:tabs>
          <w:tab w:val="clear" w:pos="360"/>
          <w:tab w:val="clear" w:pos="4153"/>
          <w:tab w:val="clear" w:pos="8306"/>
        </w:tabs>
        <w:ind w:left="1134" w:hanging="425"/>
        <w:jc w:val="both"/>
        <w:rPr>
          <w:rFonts w:cs="Arial"/>
          <w:sz w:val="24"/>
          <w:szCs w:val="24"/>
        </w:rPr>
      </w:pPr>
      <w:r w:rsidRPr="008E4B25">
        <w:rPr>
          <w:rFonts w:cs="Arial"/>
          <w:sz w:val="24"/>
          <w:szCs w:val="24"/>
        </w:rPr>
        <w:t>Taxi fares (</w:t>
      </w:r>
      <w:r w:rsidR="00137421">
        <w:rPr>
          <w:rFonts w:cs="Arial"/>
          <w:sz w:val="24"/>
          <w:szCs w:val="24"/>
        </w:rPr>
        <w:t>where necessary)</w:t>
      </w:r>
    </w:p>
    <w:p w14:paraId="68D57B6C" w14:textId="77777777" w:rsidR="007D3032" w:rsidRPr="008E4B25" w:rsidRDefault="007D3032" w:rsidP="007D3032">
      <w:pPr>
        <w:pStyle w:val="Header"/>
        <w:tabs>
          <w:tab w:val="clear" w:pos="4153"/>
          <w:tab w:val="clear" w:pos="8306"/>
        </w:tabs>
        <w:jc w:val="both"/>
        <w:rPr>
          <w:rFonts w:cs="Arial"/>
          <w:sz w:val="24"/>
          <w:szCs w:val="24"/>
        </w:rPr>
      </w:pPr>
    </w:p>
    <w:p w14:paraId="0300B1B9" w14:textId="77777777" w:rsidR="00AB60B0" w:rsidRPr="008E4B25" w:rsidRDefault="00AB60B0" w:rsidP="00137421">
      <w:pPr>
        <w:pStyle w:val="Header"/>
        <w:numPr>
          <w:ilvl w:val="0"/>
          <w:numId w:val="5"/>
        </w:numPr>
        <w:tabs>
          <w:tab w:val="clear" w:pos="360"/>
          <w:tab w:val="clear" w:pos="4153"/>
          <w:tab w:val="clear" w:pos="8306"/>
        </w:tabs>
        <w:ind w:left="1134" w:hanging="425"/>
        <w:jc w:val="both"/>
        <w:rPr>
          <w:rFonts w:cs="Arial"/>
          <w:sz w:val="24"/>
          <w:szCs w:val="24"/>
        </w:rPr>
      </w:pPr>
      <w:r w:rsidRPr="008E4B25">
        <w:rPr>
          <w:rFonts w:cs="Arial"/>
          <w:sz w:val="24"/>
          <w:szCs w:val="24"/>
        </w:rPr>
        <w:t>Bridge tolls and car parking fees (but not fines for</w:t>
      </w:r>
      <w:r w:rsidR="00137421">
        <w:rPr>
          <w:rFonts w:cs="Arial"/>
          <w:sz w:val="24"/>
          <w:szCs w:val="24"/>
        </w:rPr>
        <w:t xml:space="preserve"> breaching parking regulations)</w:t>
      </w:r>
    </w:p>
    <w:p w14:paraId="4CAEA8E6" w14:textId="77777777" w:rsidR="00AB60B0" w:rsidRPr="008E4B25" w:rsidRDefault="00AB60B0">
      <w:pPr>
        <w:pStyle w:val="Header"/>
        <w:tabs>
          <w:tab w:val="clear" w:pos="4153"/>
          <w:tab w:val="clear" w:pos="8306"/>
        </w:tabs>
        <w:ind w:left="720"/>
        <w:jc w:val="both"/>
        <w:rPr>
          <w:rFonts w:cs="Arial"/>
          <w:sz w:val="24"/>
          <w:szCs w:val="24"/>
        </w:rPr>
      </w:pPr>
    </w:p>
    <w:p w14:paraId="63925D37" w14:textId="77777777" w:rsidR="00AB60B0" w:rsidRPr="008E4B25" w:rsidRDefault="00AB60B0">
      <w:pPr>
        <w:pStyle w:val="Header"/>
        <w:numPr>
          <w:ilvl w:val="1"/>
          <w:numId w:val="10"/>
        </w:numPr>
        <w:tabs>
          <w:tab w:val="clear" w:pos="4153"/>
          <w:tab w:val="clear" w:pos="8306"/>
        </w:tabs>
        <w:ind w:left="720" w:hanging="720"/>
        <w:jc w:val="both"/>
        <w:rPr>
          <w:rFonts w:cs="Arial"/>
          <w:sz w:val="24"/>
          <w:szCs w:val="24"/>
        </w:rPr>
      </w:pPr>
      <w:r w:rsidRPr="008E4B25">
        <w:rPr>
          <w:rFonts w:cs="Arial"/>
          <w:sz w:val="24"/>
          <w:szCs w:val="24"/>
        </w:rPr>
        <w:tab/>
        <w:t xml:space="preserve">Where public transport is to be used, travel arrangements will be confirmed in advance with the </w:t>
      </w:r>
      <w:r w:rsidR="0014240A">
        <w:rPr>
          <w:rFonts w:cs="Arial"/>
          <w:sz w:val="24"/>
          <w:szCs w:val="24"/>
        </w:rPr>
        <w:t>Group’s</w:t>
      </w:r>
      <w:r w:rsidR="00137421">
        <w:rPr>
          <w:rFonts w:cs="Arial"/>
          <w:sz w:val="24"/>
          <w:szCs w:val="24"/>
        </w:rPr>
        <w:t xml:space="preserve"> staff</w:t>
      </w:r>
      <w:r w:rsidRPr="008E4B25">
        <w:rPr>
          <w:rFonts w:cs="Arial"/>
          <w:sz w:val="24"/>
          <w:szCs w:val="24"/>
        </w:rPr>
        <w:t>.</w:t>
      </w:r>
    </w:p>
    <w:p w14:paraId="010EF9C6" w14:textId="77777777" w:rsidR="00AB60B0" w:rsidRPr="008E4B25" w:rsidRDefault="00AB60B0">
      <w:pPr>
        <w:pStyle w:val="Header"/>
        <w:tabs>
          <w:tab w:val="clear" w:pos="4153"/>
          <w:tab w:val="clear" w:pos="8306"/>
        </w:tabs>
        <w:jc w:val="both"/>
        <w:rPr>
          <w:rFonts w:cs="Arial"/>
          <w:sz w:val="24"/>
          <w:szCs w:val="24"/>
        </w:rPr>
      </w:pPr>
    </w:p>
    <w:p w14:paraId="3690DEE5" w14:textId="39172BFD" w:rsidR="00AB60B0" w:rsidRDefault="00387C0D">
      <w:pPr>
        <w:pStyle w:val="Header"/>
        <w:numPr>
          <w:ilvl w:val="1"/>
          <w:numId w:val="10"/>
        </w:numPr>
        <w:tabs>
          <w:tab w:val="clear" w:pos="4153"/>
          <w:tab w:val="clear" w:pos="8306"/>
        </w:tabs>
        <w:ind w:left="720" w:hanging="720"/>
        <w:jc w:val="both"/>
        <w:rPr>
          <w:rFonts w:cs="Arial"/>
          <w:sz w:val="24"/>
          <w:szCs w:val="24"/>
        </w:rPr>
      </w:pPr>
      <w:r>
        <w:rPr>
          <w:rFonts w:cs="Arial"/>
          <w:sz w:val="24"/>
          <w:szCs w:val="24"/>
        </w:rPr>
        <w:t>ELHA or R3</w:t>
      </w:r>
      <w:r w:rsidR="00137421">
        <w:rPr>
          <w:rFonts w:cs="Arial"/>
          <w:sz w:val="24"/>
          <w:szCs w:val="24"/>
        </w:rPr>
        <w:t xml:space="preserve"> Board</w:t>
      </w:r>
      <w:r w:rsidR="00AB60B0" w:rsidRPr="008E4B25">
        <w:rPr>
          <w:rFonts w:cs="Arial"/>
          <w:sz w:val="24"/>
          <w:szCs w:val="24"/>
        </w:rPr>
        <w:t xml:space="preserve"> Members wishing to upgrade their travel arrangements, </w:t>
      </w:r>
      <w:r w:rsidR="00137421">
        <w:rPr>
          <w:rFonts w:cs="Arial"/>
          <w:sz w:val="24"/>
          <w:szCs w:val="24"/>
        </w:rPr>
        <w:t>travel using tickets that cost more than the standard 2</w:t>
      </w:r>
      <w:r w:rsidR="00137421" w:rsidRPr="00137421">
        <w:rPr>
          <w:rFonts w:cs="Arial"/>
          <w:sz w:val="24"/>
          <w:szCs w:val="24"/>
          <w:vertAlign w:val="superscript"/>
        </w:rPr>
        <w:t>nd</w:t>
      </w:r>
      <w:r w:rsidR="00137421">
        <w:rPr>
          <w:rFonts w:cs="Arial"/>
          <w:sz w:val="24"/>
          <w:szCs w:val="24"/>
        </w:rPr>
        <w:t xml:space="preserve"> class fare, </w:t>
      </w:r>
      <w:r w:rsidR="00AB60B0" w:rsidRPr="008E4B25">
        <w:rPr>
          <w:rFonts w:cs="Arial"/>
          <w:sz w:val="24"/>
          <w:szCs w:val="24"/>
        </w:rPr>
        <w:t>or make alternative (more costly) arrangements, may do so at their own expense</w:t>
      </w:r>
      <w:r>
        <w:rPr>
          <w:rFonts w:cs="Arial"/>
          <w:sz w:val="24"/>
          <w:szCs w:val="24"/>
        </w:rPr>
        <w:t xml:space="preserve"> and claim up to the limits set out above</w:t>
      </w:r>
      <w:r w:rsidR="00AB60B0" w:rsidRPr="008E4B25">
        <w:rPr>
          <w:rFonts w:cs="Arial"/>
          <w:sz w:val="24"/>
          <w:szCs w:val="24"/>
        </w:rPr>
        <w:t>.</w:t>
      </w:r>
    </w:p>
    <w:p w14:paraId="5F25FCAA" w14:textId="77777777" w:rsidR="00276ACB" w:rsidRDefault="00276ACB" w:rsidP="004817DC">
      <w:pPr>
        <w:pStyle w:val="ListParagraph"/>
        <w:rPr>
          <w:rFonts w:cs="Arial"/>
          <w:sz w:val="24"/>
          <w:szCs w:val="24"/>
        </w:rPr>
      </w:pPr>
    </w:p>
    <w:p w14:paraId="6E925867" w14:textId="77777777" w:rsidR="007D3032" w:rsidRDefault="007D3032">
      <w:pPr>
        <w:pStyle w:val="Header"/>
        <w:tabs>
          <w:tab w:val="clear" w:pos="4153"/>
          <w:tab w:val="clear" w:pos="8306"/>
        </w:tabs>
        <w:ind w:left="720"/>
        <w:jc w:val="both"/>
        <w:rPr>
          <w:rFonts w:cs="Arial"/>
          <w:b/>
          <w:sz w:val="24"/>
          <w:szCs w:val="24"/>
        </w:rPr>
      </w:pPr>
    </w:p>
    <w:p w14:paraId="30A41294" w14:textId="77777777" w:rsidR="007D3032" w:rsidRDefault="007D3032">
      <w:pPr>
        <w:pStyle w:val="Header"/>
        <w:tabs>
          <w:tab w:val="clear" w:pos="4153"/>
          <w:tab w:val="clear" w:pos="8306"/>
        </w:tabs>
        <w:ind w:left="720"/>
        <w:jc w:val="both"/>
        <w:rPr>
          <w:rFonts w:cs="Arial"/>
          <w:b/>
          <w:sz w:val="24"/>
          <w:szCs w:val="24"/>
        </w:rPr>
      </w:pPr>
    </w:p>
    <w:p w14:paraId="6A760EAF" w14:textId="7F56666B" w:rsidR="00AB60B0" w:rsidRDefault="00AB60B0">
      <w:pPr>
        <w:pStyle w:val="Header"/>
        <w:tabs>
          <w:tab w:val="clear" w:pos="4153"/>
          <w:tab w:val="clear" w:pos="8306"/>
        </w:tabs>
        <w:ind w:left="720"/>
        <w:jc w:val="both"/>
        <w:rPr>
          <w:rFonts w:cs="Arial"/>
          <w:b/>
          <w:sz w:val="24"/>
          <w:szCs w:val="24"/>
        </w:rPr>
      </w:pPr>
      <w:r w:rsidRPr="008E4B25">
        <w:rPr>
          <w:rFonts w:cs="Arial"/>
          <w:b/>
          <w:sz w:val="24"/>
          <w:szCs w:val="24"/>
        </w:rPr>
        <w:lastRenderedPageBreak/>
        <w:t>Accommodation</w:t>
      </w:r>
    </w:p>
    <w:p w14:paraId="6962C038" w14:textId="77777777" w:rsidR="007D3032" w:rsidRPr="008E4B25" w:rsidRDefault="007D3032">
      <w:pPr>
        <w:pStyle w:val="Header"/>
        <w:tabs>
          <w:tab w:val="clear" w:pos="4153"/>
          <w:tab w:val="clear" w:pos="8306"/>
        </w:tabs>
        <w:ind w:left="720"/>
        <w:jc w:val="both"/>
        <w:rPr>
          <w:rFonts w:cs="Arial"/>
          <w:b/>
          <w:sz w:val="24"/>
          <w:szCs w:val="24"/>
        </w:rPr>
      </w:pPr>
    </w:p>
    <w:p w14:paraId="4E1E4A62" w14:textId="600C16E9" w:rsidR="00AB60B0" w:rsidRPr="008E4B25" w:rsidRDefault="00AB60B0">
      <w:pPr>
        <w:pStyle w:val="Header"/>
        <w:numPr>
          <w:ilvl w:val="1"/>
          <w:numId w:val="10"/>
        </w:numPr>
        <w:tabs>
          <w:tab w:val="clear" w:pos="4153"/>
          <w:tab w:val="clear" w:pos="8306"/>
        </w:tabs>
        <w:ind w:left="720" w:hanging="720"/>
        <w:jc w:val="both"/>
        <w:rPr>
          <w:rFonts w:cs="Arial"/>
          <w:sz w:val="24"/>
          <w:szCs w:val="24"/>
        </w:rPr>
      </w:pPr>
      <w:r w:rsidRPr="008E4B25">
        <w:rPr>
          <w:rFonts w:cs="Arial"/>
          <w:sz w:val="24"/>
          <w:szCs w:val="24"/>
        </w:rPr>
        <w:t xml:space="preserve">Accommodation, normally required as part of attending a course or conference, will usually be booked and paid for directly by the </w:t>
      </w:r>
      <w:r w:rsidR="0014240A">
        <w:rPr>
          <w:rFonts w:cs="Arial"/>
          <w:sz w:val="24"/>
          <w:szCs w:val="24"/>
        </w:rPr>
        <w:t>Group</w:t>
      </w:r>
      <w:r w:rsidRPr="008E4B25">
        <w:rPr>
          <w:rFonts w:cs="Arial"/>
          <w:sz w:val="24"/>
          <w:szCs w:val="24"/>
        </w:rPr>
        <w:t>.  In cases where a</w:t>
      </w:r>
      <w:r w:rsidR="00387C0D">
        <w:rPr>
          <w:rFonts w:cs="Arial"/>
          <w:sz w:val="24"/>
          <w:szCs w:val="24"/>
        </w:rPr>
        <w:t xml:space="preserve">n ELHA or </w:t>
      </w:r>
      <w:r w:rsidR="00137421">
        <w:rPr>
          <w:rFonts w:cs="Arial"/>
          <w:sz w:val="24"/>
          <w:szCs w:val="24"/>
        </w:rPr>
        <w:t>R3 Board</w:t>
      </w:r>
      <w:r w:rsidRPr="008E4B25">
        <w:rPr>
          <w:rFonts w:cs="Arial"/>
          <w:sz w:val="24"/>
          <w:szCs w:val="24"/>
        </w:rPr>
        <w:t xml:space="preserve"> Member </w:t>
      </w:r>
      <w:r w:rsidR="00CA5B89">
        <w:rPr>
          <w:rFonts w:cs="Arial"/>
          <w:sz w:val="24"/>
          <w:szCs w:val="24"/>
        </w:rPr>
        <w:t>is required</w:t>
      </w:r>
      <w:r w:rsidRPr="008E4B25">
        <w:rPr>
          <w:rFonts w:cs="Arial"/>
          <w:sz w:val="24"/>
          <w:szCs w:val="24"/>
        </w:rPr>
        <w:t xml:space="preserve"> to pay for accommodation, reimbursement will only be made on production of a receipt.</w:t>
      </w:r>
    </w:p>
    <w:p w14:paraId="713252FD" w14:textId="77777777" w:rsidR="0014240A" w:rsidRPr="008E4B25" w:rsidRDefault="0014240A">
      <w:pPr>
        <w:pStyle w:val="Header"/>
        <w:tabs>
          <w:tab w:val="clear" w:pos="4153"/>
          <w:tab w:val="clear" w:pos="8306"/>
        </w:tabs>
        <w:jc w:val="both"/>
        <w:rPr>
          <w:rFonts w:cs="Arial"/>
          <w:sz w:val="24"/>
          <w:szCs w:val="24"/>
        </w:rPr>
      </w:pPr>
    </w:p>
    <w:p w14:paraId="32A6B3F7" w14:textId="77777777" w:rsidR="00AB60B0" w:rsidRDefault="00AB60B0">
      <w:pPr>
        <w:pStyle w:val="Header"/>
        <w:tabs>
          <w:tab w:val="clear" w:pos="4153"/>
          <w:tab w:val="clear" w:pos="8306"/>
        </w:tabs>
        <w:ind w:left="720"/>
        <w:jc w:val="both"/>
        <w:rPr>
          <w:rFonts w:cs="Arial"/>
          <w:b/>
          <w:sz w:val="24"/>
          <w:szCs w:val="24"/>
        </w:rPr>
      </w:pPr>
      <w:r w:rsidRPr="008E4B25">
        <w:rPr>
          <w:rFonts w:cs="Arial"/>
          <w:b/>
          <w:sz w:val="24"/>
          <w:szCs w:val="24"/>
        </w:rPr>
        <w:t>Meals</w:t>
      </w:r>
    </w:p>
    <w:p w14:paraId="050DA047" w14:textId="77777777" w:rsidR="007D3032" w:rsidRPr="008E4B25" w:rsidRDefault="007D3032">
      <w:pPr>
        <w:pStyle w:val="Header"/>
        <w:tabs>
          <w:tab w:val="clear" w:pos="4153"/>
          <w:tab w:val="clear" w:pos="8306"/>
        </w:tabs>
        <w:ind w:left="720"/>
        <w:jc w:val="both"/>
        <w:rPr>
          <w:rFonts w:cs="Arial"/>
          <w:b/>
          <w:sz w:val="24"/>
          <w:szCs w:val="24"/>
        </w:rPr>
      </w:pPr>
    </w:p>
    <w:p w14:paraId="4052CE8A" w14:textId="135E878A" w:rsidR="00AB60B0" w:rsidRPr="008E4B25" w:rsidRDefault="00AB60B0">
      <w:pPr>
        <w:pStyle w:val="Header"/>
        <w:numPr>
          <w:ilvl w:val="1"/>
          <w:numId w:val="10"/>
        </w:numPr>
        <w:tabs>
          <w:tab w:val="clear" w:pos="4153"/>
          <w:tab w:val="clear" w:pos="8306"/>
        </w:tabs>
        <w:ind w:left="720" w:hanging="720"/>
        <w:jc w:val="both"/>
        <w:rPr>
          <w:rFonts w:cs="Arial"/>
          <w:sz w:val="24"/>
          <w:szCs w:val="24"/>
        </w:rPr>
      </w:pPr>
      <w:r w:rsidRPr="008E4B25">
        <w:rPr>
          <w:rFonts w:cs="Arial"/>
          <w:sz w:val="24"/>
          <w:szCs w:val="24"/>
        </w:rPr>
        <w:t xml:space="preserve">Meals expenses will only be payable to </w:t>
      </w:r>
      <w:r w:rsidR="00387C0D">
        <w:rPr>
          <w:rFonts w:cs="Arial"/>
          <w:sz w:val="24"/>
          <w:szCs w:val="24"/>
        </w:rPr>
        <w:t>ELHA or</w:t>
      </w:r>
      <w:r w:rsidR="00137421">
        <w:rPr>
          <w:rFonts w:cs="Arial"/>
          <w:sz w:val="24"/>
          <w:szCs w:val="24"/>
        </w:rPr>
        <w:t xml:space="preserve"> R3 Board M</w:t>
      </w:r>
      <w:r w:rsidRPr="008E4B25">
        <w:rPr>
          <w:rFonts w:cs="Arial"/>
          <w:sz w:val="24"/>
          <w:szCs w:val="24"/>
        </w:rPr>
        <w:t>embers who are prevented by their official duties from taking their meal at home (or where they would normally take their meals), and as a result incur additional expense.</w:t>
      </w:r>
    </w:p>
    <w:p w14:paraId="43CA6CBC" w14:textId="77777777" w:rsidR="00AB60B0" w:rsidRPr="008E4B25" w:rsidRDefault="00AB60B0">
      <w:pPr>
        <w:pStyle w:val="Header"/>
        <w:tabs>
          <w:tab w:val="clear" w:pos="4153"/>
          <w:tab w:val="clear" w:pos="8306"/>
        </w:tabs>
        <w:jc w:val="both"/>
        <w:rPr>
          <w:rFonts w:cs="Arial"/>
          <w:sz w:val="24"/>
          <w:szCs w:val="24"/>
        </w:rPr>
      </w:pPr>
    </w:p>
    <w:p w14:paraId="47BA31A7" w14:textId="24A9D608"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2.1</w:t>
      </w:r>
      <w:r w:rsidR="00124553">
        <w:rPr>
          <w:rFonts w:cs="Arial"/>
          <w:sz w:val="24"/>
          <w:szCs w:val="24"/>
        </w:rPr>
        <w:t>4</w:t>
      </w:r>
      <w:r w:rsidRPr="008E4B25">
        <w:rPr>
          <w:rFonts w:cs="Arial"/>
          <w:sz w:val="24"/>
          <w:szCs w:val="24"/>
        </w:rPr>
        <w:tab/>
        <w:t xml:space="preserve">This will not include attendance at </w:t>
      </w:r>
      <w:r w:rsidR="00137421">
        <w:rPr>
          <w:rFonts w:cs="Arial"/>
          <w:sz w:val="24"/>
          <w:szCs w:val="24"/>
        </w:rPr>
        <w:t xml:space="preserve">any </w:t>
      </w:r>
      <w:r w:rsidR="00387C0D">
        <w:rPr>
          <w:rFonts w:cs="Arial"/>
          <w:sz w:val="24"/>
          <w:szCs w:val="24"/>
        </w:rPr>
        <w:t>ELHA Board</w:t>
      </w:r>
      <w:r w:rsidR="00137421">
        <w:rPr>
          <w:rFonts w:cs="Arial"/>
          <w:sz w:val="24"/>
          <w:szCs w:val="24"/>
        </w:rPr>
        <w:t>,</w:t>
      </w:r>
      <w:r w:rsidRPr="008E4B25">
        <w:rPr>
          <w:rFonts w:cs="Arial"/>
          <w:sz w:val="24"/>
          <w:szCs w:val="24"/>
        </w:rPr>
        <w:t xml:space="preserve"> Committee </w:t>
      </w:r>
      <w:r w:rsidR="00137421">
        <w:rPr>
          <w:rFonts w:cs="Arial"/>
          <w:sz w:val="24"/>
          <w:szCs w:val="24"/>
        </w:rPr>
        <w:t>or R3 Board meeting</w:t>
      </w:r>
      <w:r w:rsidRPr="008E4B25">
        <w:rPr>
          <w:rFonts w:cs="Arial"/>
          <w:sz w:val="24"/>
          <w:szCs w:val="24"/>
        </w:rPr>
        <w:t xml:space="preserve"> held </w:t>
      </w:r>
      <w:r w:rsidR="00137421">
        <w:rPr>
          <w:rFonts w:cs="Arial"/>
          <w:sz w:val="24"/>
          <w:szCs w:val="24"/>
        </w:rPr>
        <w:t>by</w:t>
      </w:r>
      <w:r w:rsidRPr="008E4B25">
        <w:rPr>
          <w:rFonts w:cs="Arial"/>
          <w:sz w:val="24"/>
          <w:szCs w:val="24"/>
        </w:rPr>
        <w:t xml:space="preserve"> th</w:t>
      </w:r>
      <w:r w:rsidR="00137421">
        <w:rPr>
          <w:rFonts w:cs="Arial"/>
          <w:sz w:val="24"/>
          <w:szCs w:val="24"/>
        </w:rPr>
        <w:t xml:space="preserve">e </w:t>
      </w:r>
      <w:r w:rsidR="0014240A">
        <w:rPr>
          <w:rFonts w:cs="Arial"/>
          <w:sz w:val="24"/>
          <w:szCs w:val="24"/>
        </w:rPr>
        <w:t>Group</w:t>
      </w:r>
      <w:r w:rsidRPr="008E4B25">
        <w:rPr>
          <w:rFonts w:cs="Arial"/>
          <w:sz w:val="24"/>
          <w:szCs w:val="24"/>
        </w:rPr>
        <w:t>, or where a suitable meal is provided or is included in the overall costs of an event, e.g. course or conference.</w:t>
      </w:r>
    </w:p>
    <w:p w14:paraId="4D0FA6D7" w14:textId="77777777" w:rsidR="00AB60B0" w:rsidRPr="008E4B25" w:rsidRDefault="00AB60B0">
      <w:pPr>
        <w:pStyle w:val="Header"/>
        <w:tabs>
          <w:tab w:val="clear" w:pos="4153"/>
          <w:tab w:val="clear" w:pos="8306"/>
        </w:tabs>
        <w:ind w:left="720"/>
        <w:jc w:val="both"/>
        <w:rPr>
          <w:rFonts w:cs="Arial"/>
          <w:sz w:val="24"/>
          <w:szCs w:val="24"/>
        </w:rPr>
      </w:pPr>
    </w:p>
    <w:p w14:paraId="6C805168" w14:textId="6AFAA59C" w:rsidR="00AB60B0" w:rsidRPr="008E4B25" w:rsidRDefault="00AB60B0" w:rsidP="007D3032">
      <w:pPr>
        <w:pStyle w:val="Header"/>
        <w:tabs>
          <w:tab w:val="clear" w:pos="4153"/>
          <w:tab w:val="clear" w:pos="8306"/>
        </w:tabs>
        <w:ind w:left="720" w:hanging="720"/>
        <w:jc w:val="both"/>
        <w:rPr>
          <w:rFonts w:cs="Arial"/>
          <w:sz w:val="24"/>
          <w:szCs w:val="24"/>
        </w:rPr>
      </w:pPr>
      <w:r w:rsidRPr="008E4B25">
        <w:rPr>
          <w:rFonts w:cs="Arial"/>
          <w:sz w:val="24"/>
          <w:szCs w:val="24"/>
        </w:rPr>
        <w:t>2.1</w:t>
      </w:r>
      <w:r w:rsidR="00124553">
        <w:rPr>
          <w:rFonts w:cs="Arial"/>
          <w:sz w:val="24"/>
          <w:szCs w:val="24"/>
        </w:rPr>
        <w:t>5</w:t>
      </w:r>
      <w:r w:rsidRPr="008E4B25">
        <w:rPr>
          <w:rFonts w:cs="Arial"/>
          <w:sz w:val="24"/>
          <w:szCs w:val="24"/>
        </w:rPr>
        <w:tab/>
        <w:t>Actual expenses will only be paid, up to the maximum amounts</w:t>
      </w:r>
      <w:r w:rsidR="00C2253F">
        <w:rPr>
          <w:rFonts w:cs="Arial"/>
          <w:sz w:val="24"/>
          <w:szCs w:val="24"/>
        </w:rPr>
        <w:t xml:space="preserve"> set out in the Authorisations and Standard Allowances Policy.</w:t>
      </w:r>
    </w:p>
    <w:p w14:paraId="61A7CC31" w14:textId="77777777" w:rsidR="00AB60B0" w:rsidRPr="008E4B25" w:rsidRDefault="00AB60B0">
      <w:pPr>
        <w:pStyle w:val="Header"/>
        <w:tabs>
          <w:tab w:val="clear" w:pos="4153"/>
          <w:tab w:val="clear" w:pos="8306"/>
        </w:tabs>
        <w:ind w:left="720"/>
        <w:jc w:val="both"/>
        <w:rPr>
          <w:rFonts w:cs="Arial"/>
          <w:sz w:val="24"/>
          <w:szCs w:val="24"/>
        </w:rPr>
      </w:pPr>
    </w:p>
    <w:p w14:paraId="7D5168E9" w14:textId="77777777" w:rsidR="00AB60B0" w:rsidRDefault="00AB60B0">
      <w:pPr>
        <w:pStyle w:val="Header"/>
        <w:tabs>
          <w:tab w:val="clear" w:pos="4153"/>
          <w:tab w:val="clear" w:pos="8306"/>
        </w:tabs>
        <w:ind w:left="720"/>
        <w:jc w:val="both"/>
        <w:rPr>
          <w:rFonts w:cs="Arial"/>
          <w:b/>
          <w:sz w:val="24"/>
          <w:szCs w:val="24"/>
        </w:rPr>
      </w:pPr>
      <w:r w:rsidRPr="008E4B25">
        <w:rPr>
          <w:rFonts w:cs="Arial"/>
          <w:b/>
          <w:sz w:val="24"/>
          <w:szCs w:val="24"/>
        </w:rPr>
        <w:t>Allowances</w:t>
      </w:r>
    </w:p>
    <w:p w14:paraId="4F00F2BD" w14:textId="77777777" w:rsidR="007D3032" w:rsidRPr="008E4B25" w:rsidRDefault="007D3032">
      <w:pPr>
        <w:pStyle w:val="Header"/>
        <w:tabs>
          <w:tab w:val="clear" w:pos="4153"/>
          <w:tab w:val="clear" w:pos="8306"/>
        </w:tabs>
        <w:ind w:left="720"/>
        <w:jc w:val="both"/>
        <w:rPr>
          <w:rFonts w:cs="Arial"/>
          <w:b/>
          <w:sz w:val="24"/>
          <w:szCs w:val="24"/>
        </w:rPr>
      </w:pPr>
    </w:p>
    <w:p w14:paraId="3732AF2D" w14:textId="72FE33D6"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2.1</w:t>
      </w:r>
      <w:r w:rsidR="00124553">
        <w:rPr>
          <w:rFonts w:cs="Arial"/>
          <w:sz w:val="24"/>
          <w:szCs w:val="24"/>
        </w:rPr>
        <w:t>6</w:t>
      </w:r>
      <w:r w:rsidRPr="008E4B25">
        <w:rPr>
          <w:rFonts w:cs="Arial"/>
          <w:sz w:val="24"/>
          <w:szCs w:val="24"/>
        </w:rPr>
        <w:tab/>
        <w:t>It is recognised that the social side of events such as Conferences provides an opportunity for Members to network with representatives from other organisations including Housing Associations.  As this type of networking is beneficial, Members are encouraged to participate in the social side of authorised events.  In recognition of the cost of this, a</w:t>
      </w:r>
      <w:r w:rsidR="00387C0D">
        <w:rPr>
          <w:rFonts w:cs="Arial"/>
          <w:sz w:val="24"/>
          <w:szCs w:val="24"/>
        </w:rPr>
        <w:t>n ELHA or</w:t>
      </w:r>
      <w:r w:rsidR="00137421">
        <w:rPr>
          <w:rFonts w:cs="Arial"/>
          <w:sz w:val="24"/>
          <w:szCs w:val="24"/>
        </w:rPr>
        <w:t xml:space="preserve"> R3 Board</w:t>
      </w:r>
      <w:r w:rsidRPr="008E4B25">
        <w:rPr>
          <w:rFonts w:cs="Arial"/>
          <w:sz w:val="24"/>
          <w:szCs w:val="24"/>
        </w:rPr>
        <w:t xml:space="preserve"> Member may claim an allowance to cover the ‘out-of-pocket’ expenses incurred in exploiting suitable networking opportunities. </w:t>
      </w:r>
    </w:p>
    <w:p w14:paraId="2E7726FE" w14:textId="77777777" w:rsidR="00AB60B0" w:rsidRPr="008E4B25" w:rsidRDefault="00AB60B0">
      <w:pPr>
        <w:pStyle w:val="Header"/>
        <w:tabs>
          <w:tab w:val="clear" w:pos="4153"/>
          <w:tab w:val="clear" w:pos="8306"/>
        </w:tabs>
        <w:jc w:val="both"/>
        <w:rPr>
          <w:rFonts w:cs="Arial"/>
          <w:sz w:val="24"/>
          <w:szCs w:val="24"/>
        </w:rPr>
      </w:pPr>
    </w:p>
    <w:p w14:paraId="2C1FA95A" w14:textId="288E5F13"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2.1</w:t>
      </w:r>
      <w:r w:rsidR="00124553">
        <w:rPr>
          <w:rFonts w:cs="Arial"/>
          <w:sz w:val="24"/>
          <w:szCs w:val="24"/>
        </w:rPr>
        <w:t>7</w:t>
      </w:r>
      <w:r w:rsidRPr="008E4B25">
        <w:rPr>
          <w:rFonts w:cs="Arial"/>
          <w:sz w:val="24"/>
          <w:szCs w:val="24"/>
        </w:rPr>
        <w:tab/>
        <w:t>The allowance will be reviewed annually</w:t>
      </w:r>
      <w:r w:rsidR="00C2253F">
        <w:rPr>
          <w:rFonts w:cs="Arial"/>
          <w:sz w:val="24"/>
          <w:szCs w:val="24"/>
        </w:rPr>
        <w:t xml:space="preserve"> and is included within the Authorisations and Standard Allowances Policy.</w:t>
      </w:r>
      <w:r w:rsidRPr="008E4B25">
        <w:rPr>
          <w:rFonts w:cs="Arial"/>
          <w:sz w:val="24"/>
          <w:szCs w:val="24"/>
        </w:rPr>
        <w:t>.</w:t>
      </w:r>
    </w:p>
    <w:p w14:paraId="55B0BBAF" w14:textId="77777777" w:rsidR="00AB60B0" w:rsidRPr="008E4B25" w:rsidRDefault="00AB60B0">
      <w:pPr>
        <w:pStyle w:val="Header"/>
        <w:tabs>
          <w:tab w:val="clear" w:pos="4153"/>
          <w:tab w:val="clear" w:pos="8306"/>
        </w:tabs>
        <w:ind w:left="720" w:hanging="720"/>
        <w:jc w:val="both"/>
        <w:rPr>
          <w:rFonts w:cs="Arial"/>
          <w:sz w:val="24"/>
          <w:szCs w:val="24"/>
        </w:rPr>
      </w:pPr>
    </w:p>
    <w:p w14:paraId="781D082E" w14:textId="022C5466" w:rsidR="00AB60B0" w:rsidRPr="008E4B25" w:rsidRDefault="00124553" w:rsidP="004817DC">
      <w:pPr>
        <w:pStyle w:val="Header"/>
        <w:tabs>
          <w:tab w:val="clear" w:pos="4153"/>
          <w:tab w:val="clear" w:pos="8306"/>
        </w:tabs>
        <w:ind w:left="720" w:hanging="720"/>
        <w:jc w:val="both"/>
        <w:rPr>
          <w:rFonts w:cs="Arial"/>
          <w:sz w:val="24"/>
          <w:szCs w:val="24"/>
        </w:rPr>
      </w:pPr>
      <w:r>
        <w:rPr>
          <w:rFonts w:cs="Arial"/>
          <w:sz w:val="24"/>
          <w:szCs w:val="24"/>
        </w:rPr>
        <w:t>2.18</w:t>
      </w:r>
      <w:r w:rsidR="004817DC">
        <w:rPr>
          <w:rFonts w:cs="Arial"/>
          <w:sz w:val="24"/>
          <w:szCs w:val="24"/>
        </w:rPr>
        <w:tab/>
      </w:r>
      <w:r w:rsidR="00AB60B0" w:rsidRPr="008E4B25">
        <w:rPr>
          <w:rFonts w:cs="Arial"/>
          <w:sz w:val="24"/>
          <w:szCs w:val="24"/>
        </w:rPr>
        <w:t xml:space="preserve">Such allowances are taxable income, and </w:t>
      </w:r>
      <w:r w:rsidR="00387C0D">
        <w:rPr>
          <w:rFonts w:cs="Arial"/>
          <w:sz w:val="24"/>
          <w:szCs w:val="24"/>
        </w:rPr>
        <w:t>ELHA or</w:t>
      </w:r>
      <w:r w:rsidR="00137421">
        <w:rPr>
          <w:rFonts w:cs="Arial"/>
          <w:sz w:val="24"/>
          <w:szCs w:val="24"/>
        </w:rPr>
        <w:t xml:space="preserve"> R3 Board</w:t>
      </w:r>
      <w:r w:rsidR="00AB60B0" w:rsidRPr="008E4B25">
        <w:rPr>
          <w:rFonts w:cs="Arial"/>
          <w:sz w:val="24"/>
          <w:szCs w:val="24"/>
        </w:rPr>
        <w:t xml:space="preserve"> Members will be responsible for declaring any such payments received to the Inland Revenue.</w:t>
      </w:r>
    </w:p>
    <w:p w14:paraId="0CCFC43A" w14:textId="77777777" w:rsidR="00AB60B0" w:rsidRPr="008E4B25" w:rsidRDefault="00AB60B0">
      <w:pPr>
        <w:pStyle w:val="Header"/>
        <w:tabs>
          <w:tab w:val="clear" w:pos="4153"/>
          <w:tab w:val="clear" w:pos="8306"/>
        </w:tabs>
        <w:jc w:val="both"/>
        <w:rPr>
          <w:rFonts w:cs="Arial"/>
          <w:sz w:val="24"/>
          <w:szCs w:val="24"/>
        </w:rPr>
      </w:pPr>
    </w:p>
    <w:p w14:paraId="6D71DA48" w14:textId="77777777" w:rsidR="00387C0D" w:rsidRDefault="00AB60B0" w:rsidP="004817DC">
      <w:pPr>
        <w:pStyle w:val="Header"/>
        <w:tabs>
          <w:tab w:val="clear" w:pos="4153"/>
          <w:tab w:val="clear" w:pos="8306"/>
        </w:tabs>
        <w:ind w:left="720" w:hanging="720"/>
        <w:jc w:val="both"/>
        <w:rPr>
          <w:rFonts w:cs="Arial"/>
          <w:b/>
          <w:sz w:val="24"/>
          <w:szCs w:val="24"/>
        </w:rPr>
      </w:pPr>
      <w:r w:rsidRPr="008E4B25">
        <w:rPr>
          <w:rFonts w:cs="Arial"/>
          <w:b/>
          <w:sz w:val="24"/>
          <w:szCs w:val="24"/>
        </w:rPr>
        <w:t>Care of Child or Dependent Relative</w:t>
      </w:r>
    </w:p>
    <w:p w14:paraId="211802E6" w14:textId="77777777" w:rsidR="00387C0D" w:rsidRDefault="00387C0D" w:rsidP="004817DC">
      <w:pPr>
        <w:pStyle w:val="Header"/>
        <w:tabs>
          <w:tab w:val="clear" w:pos="4153"/>
          <w:tab w:val="clear" w:pos="8306"/>
        </w:tabs>
        <w:ind w:left="720" w:hanging="720"/>
        <w:jc w:val="both"/>
        <w:rPr>
          <w:rFonts w:cs="Arial"/>
          <w:b/>
          <w:sz w:val="24"/>
          <w:szCs w:val="24"/>
        </w:rPr>
      </w:pPr>
    </w:p>
    <w:p w14:paraId="4BF61727" w14:textId="5B69FFFD" w:rsidR="00AB60B0" w:rsidRPr="004817DC" w:rsidRDefault="00124553" w:rsidP="004817DC">
      <w:pPr>
        <w:pStyle w:val="Header"/>
        <w:tabs>
          <w:tab w:val="clear" w:pos="4153"/>
          <w:tab w:val="clear" w:pos="8306"/>
        </w:tabs>
        <w:ind w:left="720" w:hanging="720"/>
        <w:jc w:val="both"/>
        <w:rPr>
          <w:rFonts w:cs="Arial"/>
          <w:b/>
          <w:sz w:val="24"/>
          <w:szCs w:val="24"/>
        </w:rPr>
      </w:pPr>
      <w:r>
        <w:rPr>
          <w:rFonts w:cs="Arial"/>
          <w:sz w:val="24"/>
          <w:szCs w:val="24"/>
        </w:rPr>
        <w:t>2.19</w:t>
      </w:r>
      <w:r w:rsidR="004817DC">
        <w:rPr>
          <w:rFonts w:cs="Arial"/>
          <w:b/>
          <w:sz w:val="24"/>
          <w:szCs w:val="24"/>
        </w:rPr>
        <w:tab/>
      </w:r>
      <w:r w:rsidR="0096454B">
        <w:rPr>
          <w:rFonts w:cs="Arial"/>
          <w:sz w:val="24"/>
          <w:szCs w:val="24"/>
        </w:rPr>
        <w:t>Reasonable e</w:t>
      </w:r>
      <w:r w:rsidR="00AB60B0" w:rsidRPr="008E4B25">
        <w:rPr>
          <w:rFonts w:cs="Arial"/>
          <w:sz w:val="24"/>
          <w:szCs w:val="24"/>
        </w:rPr>
        <w:t xml:space="preserve">xpenses for child care will be paid for any child or step-child, or any child for whom the </w:t>
      </w:r>
      <w:r w:rsidR="00387C0D">
        <w:rPr>
          <w:rFonts w:cs="Arial"/>
          <w:sz w:val="24"/>
          <w:szCs w:val="24"/>
        </w:rPr>
        <w:t>ELHA or</w:t>
      </w:r>
      <w:r w:rsidR="0096454B">
        <w:rPr>
          <w:rFonts w:cs="Arial"/>
          <w:sz w:val="24"/>
          <w:szCs w:val="24"/>
        </w:rPr>
        <w:t xml:space="preserve"> R3 Board</w:t>
      </w:r>
      <w:r w:rsidR="00AB60B0" w:rsidRPr="008E4B25">
        <w:rPr>
          <w:rFonts w:cs="Arial"/>
          <w:sz w:val="24"/>
          <w:szCs w:val="24"/>
        </w:rPr>
        <w:t xml:space="preserve"> Member is the legal guardian, except where another member of the Member’s household provides the care.  The child will live at the Member’s home and be under the age of 16 years.</w:t>
      </w:r>
    </w:p>
    <w:p w14:paraId="3AE31E8A" w14:textId="77777777" w:rsidR="00AB60B0" w:rsidRPr="008E4B25" w:rsidRDefault="00AB60B0">
      <w:pPr>
        <w:pStyle w:val="Header"/>
        <w:tabs>
          <w:tab w:val="clear" w:pos="4153"/>
          <w:tab w:val="clear" w:pos="8306"/>
        </w:tabs>
        <w:jc w:val="both"/>
        <w:rPr>
          <w:rFonts w:cs="Arial"/>
          <w:sz w:val="24"/>
          <w:szCs w:val="24"/>
        </w:rPr>
      </w:pPr>
    </w:p>
    <w:p w14:paraId="36177923" w14:textId="51E858CE" w:rsidR="00AB60B0" w:rsidRPr="008E4B25" w:rsidRDefault="00124553" w:rsidP="004817DC">
      <w:pPr>
        <w:pStyle w:val="Header"/>
        <w:tabs>
          <w:tab w:val="clear" w:pos="4153"/>
          <w:tab w:val="clear" w:pos="8306"/>
        </w:tabs>
        <w:ind w:left="720" w:hanging="720"/>
        <w:jc w:val="both"/>
        <w:rPr>
          <w:rFonts w:cs="Arial"/>
          <w:sz w:val="24"/>
          <w:szCs w:val="24"/>
        </w:rPr>
      </w:pPr>
      <w:r>
        <w:rPr>
          <w:rFonts w:cs="Arial"/>
          <w:sz w:val="24"/>
          <w:szCs w:val="24"/>
        </w:rPr>
        <w:t>2.20</w:t>
      </w:r>
      <w:r w:rsidR="004817DC">
        <w:rPr>
          <w:rFonts w:cs="Arial"/>
          <w:sz w:val="24"/>
          <w:szCs w:val="24"/>
        </w:rPr>
        <w:tab/>
      </w:r>
      <w:r w:rsidR="00AB60B0" w:rsidRPr="008E4B25">
        <w:rPr>
          <w:rFonts w:cs="Arial"/>
          <w:sz w:val="24"/>
          <w:szCs w:val="24"/>
        </w:rPr>
        <w:t xml:space="preserve">Expenses will be paid for attendance at </w:t>
      </w:r>
      <w:r w:rsidR="00387C0D">
        <w:rPr>
          <w:rFonts w:cs="Arial"/>
          <w:sz w:val="24"/>
          <w:szCs w:val="24"/>
        </w:rPr>
        <w:t>ELHA</w:t>
      </w:r>
      <w:r w:rsidR="0096454B">
        <w:rPr>
          <w:rFonts w:cs="Arial"/>
          <w:sz w:val="24"/>
          <w:szCs w:val="24"/>
        </w:rPr>
        <w:t xml:space="preserve"> and R3 Board</w:t>
      </w:r>
      <w:r w:rsidR="00AB60B0" w:rsidRPr="008E4B25">
        <w:rPr>
          <w:rFonts w:cs="Arial"/>
          <w:sz w:val="24"/>
          <w:szCs w:val="24"/>
        </w:rPr>
        <w:t xml:space="preserve"> Meetings and official events, including attendance at </w:t>
      </w:r>
      <w:r w:rsidR="0096454B">
        <w:rPr>
          <w:rFonts w:cs="Arial"/>
          <w:sz w:val="24"/>
          <w:szCs w:val="24"/>
        </w:rPr>
        <w:t xml:space="preserve">an </w:t>
      </w:r>
      <w:r w:rsidR="00AB60B0" w:rsidRPr="008E4B25">
        <w:rPr>
          <w:rFonts w:cs="Arial"/>
          <w:sz w:val="24"/>
          <w:szCs w:val="24"/>
        </w:rPr>
        <w:t>approved course or conferences.  Expenses will not be paid where a cheaper alternative, e.g. a free or subsidised crèche, is available.</w:t>
      </w:r>
    </w:p>
    <w:p w14:paraId="3D8F07DC" w14:textId="77777777" w:rsidR="00AB60B0" w:rsidRDefault="00AB60B0">
      <w:pPr>
        <w:pStyle w:val="Header"/>
        <w:tabs>
          <w:tab w:val="clear" w:pos="4153"/>
          <w:tab w:val="clear" w:pos="8306"/>
        </w:tabs>
        <w:jc w:val="both"/>
        <w:rPr>
          <w:rFonts w:cs="Arial"/>
          <w:sz w:val="24"/>
          <w:szCs w:val="24"/>
        </w:rPr>
      </w:pPr>
    </w:p>
    <w:p w14:paraId="609FE02B" w14:textId="77777777" w:rsidR="007D3032" w:rsidRPr="008E4B25" w:rsidRDefault="007D3032">
      <w:pPr>
        <w:pStyle w:val="Header"/>
        <w:tabs>
          <w:tab w:val="clear" w:pos="4153"/>
          <w:tab w:val="clear" w:pos="8306"/>
        </w:tabs>
        <w:jc w:val="both"/>
        <w:rPr>
          <w:rFonts w:cs="Arial"/>
          <w:sz w:val="24"/>
          <w:szCs w:val="24"/>
        </w:rPr>
      </w:pPr>
    </w:p>
    <w:p w14:paraId="332D5C16" w14:textId="59A3ADE7" w:rsidR="00AB60B0" w:rsidRPr="008E4B25" w:rsidRDefault="00124553" w:rsidP="004817DC">
      <w:pPr>
        <w:pStyle w:val="Header"/>
        <w:tabs>
          <w:tab w:val="clear" w:pos="4153"/>
          <w:tab w:val="clear" w:pos="8306"/>
        </w:tabs>
        <w:ind w:left="720" w:hanging="720"/>
        <w:jc w:val="both"/>
        <w:rPr>
          <w:rFonts w:cs="Arial"/>
          <w:sz w:val="24"/>
          <w:szCs w:val="24"/>
        </w:rPr>
      </w:pPr>
      <w:r>
        <w:rPr>
          <w:rFonts w:cs="Arial"/>
          <w:sz w:val="24"/>
          <w:szCs w:val="24"/>
        </w:rPr>
        <w:lastRenderedPageBreak/>
        <w:t>2.21</w:t>
      </w:r>
      <w:r w:rsidR="004817DC">
        <w:rPr>
          <w:rFonts w:cs="Arial"/>
          <w:sz w:val="24"/>
          <w:szCs w:val="24"/>
        </w:rPr>
        <w:tab/>
      </w:r>
      <w:r w:rsidR="00AB60B0" w:rsidRPr="008E4B25">
        <w:rPr>
          <w:rFonts w:cs="Arial"/>
          <w:sz w:val="24"/>
          <w:szCs w:val="24"/>
        </w:rPr>
        <w:t xml:space="preserve">Expenses will be paid for the length of time the meeting or event lasts, plus the normal travel time to/from home before and after the meeting/event.  For periods likely to last more than </w:t>
      </w:r>
      <w:r w:rsidR="00387C0D">
        <w:rPr>
          <w:rFonts w:cs="Arial"/>
          <w:sz w:val="24"/>
          <w:szCs w:val="24"/>
        </w:rPr>
        <w:t>six</w:t>
      </w:r>
      <w:r w:rsidR="00387C0D" w:rsidRPr="008E4B25">
        <w:rPr>
          <w:rFonts w:cs="Arial"/>
          <w:sz w:val="24"/>
          <w:szCs w:val="24"/>
        </w:rPr>
        <w:t xml:space="preserve"> </w:t>
      </w:r>
      <w:r w:rsidR="00AB60B0" w:rsidRPr="008E4B25">
        <w:rPr>
          <w:rFonts w:cs="Arial"/>
          <w:sz w:val="24"/>
          <w:szCs w:val="24"/>
        </w:rPr>
        <w:t xml:space="preserve">hours, overnight care or longer periods, approval in advance of likely costs must be obtained from the </w:t>
      </w:r>
      <w:r w:rsidR="0096454B">
        <w:rPr>
          <w:rFonts w:cs="Arial"/>
          <w:sz w:val="24"/>
          <w:szCs w:val="24"/>
        </w:rPr>
        <w:t>Chief Executive.</w:t>
      </w:r>
    </w:p>
    <w:p w14:paraId="6E3297AC" w14:textId="77777777" w:rsidR="00AB60B0" w:rsidRPr="008E4B25" w:rsidRDefault="00AB60B0">
      <w:pPr>
        <w:pStyle w:val="Header"/>
        <w:tabs>
          <w:tab w:val="clear" w:pos="4153"/>
          <w:tab w:val="clear" w:pos="8306"/>
        </w:tabs>
        <w:jc w:val="both"/>
        <w:rPr>
          <w:rFonts w:cs="Arial"/>
          <w:sz w:val="24"/>
          <w:szCs w:val="24"/>
        </w:rPr>
      </w:pPr>
    </w:p>
    <w:p w14:paraId="25F19FF7" w14:textId="7244E87F" w:rsidR="00AB60B0" w:rsidRPr="008E4B25" w:rsidRDefault="00124553" w:rsidP="004817DC">
      <w:pPr>
        <w:pStyle w:val="Header"/>
        <w:tabs>
          <w:tab w:val="clear" w:pos="4153"/>
          <w:tab w:val="clear" w:pos="8306"/>
        </w:tabs>
        <w:ind w:left="720" w:hanging="720"/>
        <w:jc w:val="both"/>
        <w:rPr>
          <w:rFonts w:cs="Arial"/>
          <w:sz w:val="24"/>
          <w:szCs w:val="24"/>
        </w:rPr>
      </w:pPr>
      <w:r>
        <w:rPr>
          <w:rFonts w:cs="Arial"/>
          <w:sz w:val="24"/>
          <w:szCs w:val="24"/>
        </w:rPr>
        <w:t>2.22</w:t>
      </w:r>
      <w:r w:rsidR="004817DC">
        <w:rPr>
          <w:rFonts w:cs="Arial"/>
          <w:sz w:val="24"/>
          <w:szCs w:val="24"/>
        </w:rPr>
        <w:tab/>
      </w:r>
      <w:r w:rsidR="00AB60B0" w:rsidRPr="008E4B25">
        <w:rPr>
          <w:rFonts w:cs="Arial"/>
          <w:sz w:val="24"/>
          <w:szCs w:val="24"/>
        </w:rPr>
        <w:t xml:space="preserve">Except when the care is provided by another member of the household, expenses for the care of a dependent relative will </w:t>
      </w:r>
      <w:r w:rsidR="00C77128">
        <w:rPr>
          <w:rFonts w:cs="Arial"/>
          <w:sz w:val="24"/>
          <w:szCs w:val="24"/>
        </w:rPr>
        <w:t xml:space="preserve">also </w:t>
      </w:r>
      <w:r w:rsidR="00AB60B0" w:rsidRPr="008E4B25">
        <w:rPr>
          <w:rFonts w:cs="Arial"/>
          <w:sz w:val="24"/>
          <w:szCs w:val="24"/>
        </w:rPr>
        <w:t>be payable, as detailed in para</w:t>
      </w:r>
      <w:r w:rsidR="00C77128">
        <w:rPr>
          <w:rFonts w:cs="Arial"/>
          <w:sz w:val="24"/>
          <w:szCs w:val="24"/>
        </w:rPr>
        <w:t>graph</w:t>
      </w:r>
      <w:r w:rsidR="00AB60B0" w:rsidRPr="008E4B25">
        <w:rPr>
          <w:rFonts w:cs="Arial"/>
          <w:sz w:val="24"/>
          <w:szCs w:val="24"/>
        </w:rPr>
        <w:t xml:space="preserve"> 2.18 </w:t>
      </w:r>
      <w:r w:rsidR="00C77128">
        <w:rPr>
          <w:rFonts w:cs="Arial"/>
          <w:sz w:val="24"/>
          <w:szCs w:val="24"/>
        </w:rPr>
        <w:t>above</w:t>
      </w:r>
      <w:r w:rsidR="00AB60B0" w:rsidRPr="008E4B25">
        <w:rPr>
          <w:rFonts w:cs="Arial"/>
          <w:sz w:val="24"/>
          <w:szCs w:val="24"/>
        </w:rPr>
        <w:t>.</w:t>
      </w:r>
    </w:p>
    <w:p w14:paraId="41929196" w14:textId="77777777" w:rsidR="00AB60B0" w:rsidRPr="008E4B25" w:rsidRDefault="00AB60B0">
      <w:pPr>
        <w:pStyle w:val="Header"/>
        <w:tabs>
          <w:tab w:val="clear" w:pos="4153"/>
          <w:tab w:val="clear" w:pos="8306"/>
        </w:tabs>
        <w:jc w:val="both"/>
        <w:rPr>
          <w:rFonts w:cs="Arial"/>
          <w:sz w:val="24"/>
          <w:szCs w:val="24"/>
        </w:rPr>
      </w:pPr>
    </w:p>
    <w:p w14:paraId="2EE7EC94" w14:textId="58984AF1" w:rsidR="00AB60B0" w:rsidRDefault="00124553" w:rsidP="004817DC">
      <w:pPr>
        <w:pStyle w:val="Header"/>
        <w:tabs>
          <w:tab w:val="clear" w:pos="4153"/>
          <w:tab w:val="clear" w:pos="8306"/>
        </w:tabs>
        <w:ind w:left="720" w:hanging="720"/>
        <w:jc w:val="both"/>
        <w:rPr>
          <w:rFonts w:cs="Arial"/>
          <w:sz w:val="24"/>
          <w:szCs w:val="24"/>
        </w:rPr>
      </w:pPr>
      <w:r>
        <w:rPr>
          <w:rFonts w:cs="Arial"/>
          <w:sz w:val="24"/>
          <w:szCs w:val="24"/>
        </w:rPr>
        <w:t>2.23</w:t>
      </w:r>
      <w:r w:rsidR="004817DC">
        <w:rPr>
          <w:rFonts w:cs="Arial"/>
          <w:sz w:val="24"/>
          <w:szCs w:val="24"/>
        </w:rPr>
        <w:tab/>
      </w:r>
      <w:r w:rsidR="00AB60B0" w:rsidRPr="008E4B25">
        <w:rPr>
          <w:rFonts w:cs="Arial"/>
          <w:sz w:val="24"/>
          <w:szCs w:val="24"/>
        </w:rPr>
        <w:t>The same rates of reimbursement will apply as for childcare.  In both cases</w:t>
      </w:r>
      <w:r w:rsidR="00C77128">
        <w:rPr>
          <w:rFonts w:cs="Arial"/>
          <w:sz w:val="24"/>
          <w:szCs w:val="24"/>
        </w:rPr>
        <w:t>, where practical,</w:t>
      </w:r>
      <w:r w:rsidR="00AB60B0" w:rsidRPr="008E4B25">
        <w:rPr>
          <w:rFonts w:cs="Arial"/>
          <w:sz w:val="24"/>
          <w:szCs w:val="24"/>
        </w:rPr>
        <w:t xml:space="preserve"> receipts for the expenditure incurred will be required prior to reimbursement.</w:t>
      </w:r>
    </w:p>
    <w:p w14:paraId="126BAF61" w14:textId="77777777" w:rsidR="00C77128" w:rsidRPr="008E4B25" w:rsidRDefault="00C77128" w:rsidP="00C77128">
      <w:pPr>
        <w:pStyle w:val="Header"/>
        <w:tabs>
          <w:tab w:val="clear" w:pos="4153"/>
          <w:tab w:val="clear" w:pos="8306"/>
        </w:tabs>
        <w:jc w:val="both"/>
        <w:rPr>
          <w:rFonts w:cs="Arial"/>
          <w:sz w:val="24"/>
          <w:szCs w:val="24"/>
        </w:rPr>
      </w:pPr>
    </w:p>
    <w:p w14:paraId="4833C5E6" w14:textId="77777777" w:rsidR="00AB60B0" w:rsidRPr="008E4B25" w:rsidRDefault="00AB60B0">
      <w:pPr>
        <w:pStyle w:val="Header"/>
        <w:tabs>
          <w:tab w:val="clear" w:pos="4153"/>
          <w:tab w:val="clear" w:pos="8306"/>
        </w:tabs>
        <w:jc w:val="both"/>
        <w:rPr>
          <w:rFonts w:cs="Arial"/>
          <w:sz w:val="24"/>
          <w:szCs w:val="24"/>
        </w:rPr>
      </w:pPr>
    </w:p>
    <w:p w14:paraId="053BE219" w14:textId="3313B7BA" w:rsidR="00AB60B0" w:rsidRDefault="007D3032">
      <w:pPr>
        <w:pStyle w:val="Header"/>
        <w:numPr>
          <w:ilvl w:val="0"/>
          <w:numId w:val="1"/>
        </w:numPr>
        <w:tabs>
          <w:tab w:val="clear" w:pos="4153"/>
          <w:tab w:val="clear" w:pos="8306"/>
        </w:tabs>
        <w:jc w:val="both"/>
        <w:rPr>
          <w:rFonts w:cs="Arial"/>
          <w:b/>
          <w:sz w:val="24"/>
          <w:szCs w:val="24"/>
        </w:rPr>
      </w:pPr>
      <w:r>
        <w:rPr>
          <w:rFonts w:cs="Arial"/>
          <w:b/>
          <w:sz w:val="24"/>
          <w:szCs w:val="24"/>
        </w:rPr>
        <w:t>Recording and Review</w:t>
      </w:r>
    </w:p>
    <w:p w14:paraId="655D8EE1" w14:textId="77777777" w:rsidR="00C77128" w:rsidRPr="008E4B25" w:rsidRDefault="00C77128" w:rsidP="00C77128">
      <w:pPr>
        <w:pStyle w:val="Header"/>
        <w:tabs>
          <w:tab w:val="clear" w:pos="4153"/>
          <w:tab w:val="clear" w:pos="8306"/>
        </w:tabs>
        <w:jc w:val="both"/>
        <w:rPr>
          <w:rFonts w:cs="Arial"/>
          <w:b/>
          <w:sz w:val="24"/>
          <w:szCs w:val="24"/>
        </w:rPr>
      </w:pPr>
    </w:p>
    <w:p w14:paraId="513F379C" w14:textId="38F63F7A" w:rsidR="00AB60B0" w:rsidRPr="008E4B25" w:rsidRDefault="00AB60B0" w:rsidP="00C77128">
      <w:pPr>
        <w:pStyle w:val="Header"/>
        <w:tabs>
          <w:tab w:val="clear" w:pos="4153"/>
          <w:tab w:val="clear" w:pos="8306"/>
        </w:tabs>
        <w:ind w:left="720" w:hanging="720"/>
        <w:jc w:val="both"/>
        <w:rPr>
          <w:rFonts w:cs="Arial"/>
          <w:sz w:val="24"/>
          <w:szCs w:val="24"/>
        </w:rPr>
      </w:pPr>
      <w:r w:rsidRPr="008E4B25">
        <w:rPr>
          <w:rFonts w:cs="Arial"/>
          <w:sz w:val="24"/>
          <w:szCs w:val="24"/>
        </w:rPr>
        <w:t>3.1</w:t>
      </w:r>
      <w:r w:rsidRPr="008E4B25">
        <w:rPr>
          <w:rFonts w:cs="Arial"/>
          <w:sz w:val="24"/>
          <w:szCs w:val="24"/>
        </w:rPr>
        <w:tab/>
        <w:t xml:space="preserve">The </w:t>
      </w:r>
      <w:r w:rsidR="00CA5B89">
        <w:rPr>
          <w:rFonts w:cs="Arial"/>
          <w:sz w:val="24"/>
          <w:szCs w:val="24"/>
        </w:rPr>
        <w:t xml:space="preserve">Director </w:t>
      </w:r>
      <w:r w:rsidRPr="008E4B25">
        <w:rPr>
          <w:rFonts w:cs="Arial"/>
          <w:sz w:val="24"/>
          <w:szCs w:val="24"/>
        </w:rPr>
        <w:t>of Finance</w:t>
      </w:r>
      <w:r w:rsidR="00387C0D">
        <w:rPr>
          <w:rFonts w:cs="Arial"/>
          <w:sz w:val="24"/>
          <w:szCs w:val="24"/>
        </w:rPr>
        <w:t xml:space="preserve"> &amp; Corporate Services</w:t>
      </w:r>
      <w:r w:rsidRPr="008E4B25">
        <w:rPr>
          <w:rFonts w:cs="Arial"/>
          <w:sz w:val="24"/>
          <w:szCs w:val="24"/>
        </w:rPr>
        <w:t xml:space="preserve"> will ensure that the details of expenses paid to </w:t>
      </w:r>
      <w:r w:rsidR="00387C0D">
        <w:rPr>
          <w:rFonts w:cs="Arial"/>
          <w:sz w:val="24"/>
          <w:szCs w:val="24"/>
        </w:rPr>
        <w:t>ELHA and</w:t>
      </w:r>
      <w:r w:rsidR="00C77128">
        <w:rPr>
          <w:rFonts w:cs="Arial"/>
          <w:sz w:val="24"/>
          <w:szCs w:val="24"/>
        </w:rPr>
        <w:t xml:space="preserve"> R3 Board</w:t>
      </w:r>
      <w:r w:rsidRPr="008E4B25">
        <w:rPr>
          <w:rFonts w:cs="Arial"/>
          <w:sz w:val="24"/>
          <w:szCs w:val="24"/>
        </w:rPr>
        <w:t xml:space="preserve"> Members are separately identified and recorded in the nominal ledger.</w:t>
      </w:r>
    </w:p>
    <w:p w14:paraId="01454EC4" w14:textId="77777777" w:rsidR="00AB60B0" w:rsidRPr="008E4B25" w:rsidRDefault="00AB60B0">
      <w:pPr>
        <w:pStyle w:val="Header"/>
        <w:tabs>
          <w:tab w:val="clear" w:pos="4153"/>
          <w:tab w:val="clear" w:pos="8306"/>
        </w:tabs>
        <w:jc w:val="both"/>
        <w:rPr>
          <w:rFonts w:cs="Arial"/>
          <w:sz w:val="24"/>
          <w:szCs w:val="24"/>
        </w:rPr>
      </w:pPr>
    </w:p>
    <w:p w14:paraId="5AEB68AD" w14:textId="59EE0648" w:rsidR="00AB60B0" w:rsidRPr="008E4B25" w:rsidRDefault="00AB60B0">
      <w:pPr>
        <w:pStyle w:val="Header"/>
        <w:tabs>
          <w:tab w:val="clear" w:pos="4153"/>
          <w:tab w:val="clear" w:pos="8306"/>
        </w:tabs>
        <w:ind w:left="720" w:hanging="720"/>
        <w:jc w:val="both"/>
        <w:rPr>
          <w:rFonts w:cs="Arial"/>
          <w:sz w:val="24"/>
          <w:szCs w:val="24"/>
        </w:rPr>
      </w:pPr>
      <w:r w:rsidRPr="008E4B25">
        <w:rPr>
          <w:rFonts w:cs="Arial"/>
          <w:sz w:val="24"/>
          <w:szCs w:val="24"/>
        </w:rPr>
        <w:t>3.3</w:t>
      </w:r>
      <w:r w:rsidRPr="008E4B25">
        <w:rPr>
          <w:rFonts w:cs="Arial"/>
          <w:sz w:val="24"/>
          <w:szCs w:val="24"/>
        </w:rPr>
        <w:tab/>
        <w:t xml:space="preserve">The </w:t>
      </w:r>
      <w:r w:rsidR="00C77128">
        <w:rPr>
          <w:rFonts w:cs="Arial"/>
          <w:sz w:val="24"/>
          <w:szCs w:val="24"/>
        </w:rPr>
        <w:t>Chief Executive</w:t>
      </w:r>
      <w:r w:rsidRPr="008E4B25">
        <w:rPr>
          <w:rFonts w:cs="Arial"/>
          <w:sz w:val="24"/>
          <w:szCs w:val="24"/>
        </w:rPr>
        <w:t xml:space="preserve"> will ensure that this policy is reviewed at least every </w:t>
      </w:r>
      <w:r w:rsidR="0053260D" w:rsidRPr="008E4B25">
        <w:rPr>
          <w:rFonts w:cs="Arial"/>
          <w:sz w:val="24"/>
          <w:szCs w:val="24"/>
        </w:rPr>
        <w:t xml:space="preserve">five </w:t>
      </w:r>
      <w:r w:rsidRPr="008E4B25">
        <w:rPr>
          <w:rFonts w:cs="Arial"/>
          <w:sz w:val="24"/>
          <w:szCs w:val="24"/>
        </w:rPr>
        <w:t>years.</w:t>
      </w:r>
    </w:p>
    <w:sectPr w:rsidR="00AB60B0" w:rsidRPr="008E4B25" w:rsidSect="008E4B25">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951D" w14:textId="77777777" w:rsidR="00C2253F" w:rsidRDefault="00C2253F">
      <w:r>
        <w:separator/>
      </w:r>
    </w:p>
  </w:endnote>
  <w:endnote w:type="continuationSeparator" w:id="0">
    <w:p w14:paraId="6EAB725D" w14:textId="77777777" w:rsidR="00C2253F" w:rsidRDefault="00C2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3362" w14:textId="6128FAAA" w:rsidR="00C2253F" w:rsidRPr="00D721C1" w:rsidRDefault="00387C0D" w:rsidP="00D721C1">
    <w:pPr>
      <w:pStyle w:val="Footer"/>
      <w:tabs>
        <w:tab w:val="clear" w:pos="8306"/>
        <w:tab w:val="right" w:pos="9072"/>
      </w:tabs>
      <w:rPr>
        <w:rFonts w:cs="Arial"/>
        <w:sz w:val="16"/>
        <w:szCs w:val="16"/>
      </w:rPr>
    </w:pPr>
    <w:r>
      <w:rPr>
        <w:rFonts w:cs="Arial"/>
        <w:sz w:val="16"/>
        <w:szCs w:val="16"/>
      </w:rPr>
      <w:t>ELHA</w:t>
    </w:r>
    <w:r w:rsidR="00C2253F">
      <w:rPr>
        <w:rFonts w:cs="Arial"/>
        <w:sz w:val="16"/>
        <w:szCs w:val="16"/>
      </w:rPr>
      <w:t xml:space="preserve"> and R3 Board Members Expenses Policy</w:t>
    </w:r>
    <w:r w:rsidR="00C2253F">
      <w:rPr>
        <w:rFonts w:cs="Arial"/>
        <w:sz w:val="16"/>
        <w:szCs w:val="16"/>
      </w:rPr>
      <w:tab/>
    </w:r>
    <w:r w:rsidR="007D3032">
      <w:rPr>
        <w:rFonts w:cs="Arial"/>
        <w:sz w:val="16"/>
        <w:szCs w:val="16"/>
      </w:rPr>
      <w:tab/>
    </w:r>
    <w:r w:rsidR="00C2253F" w:rsidRPr="00D721C1">
      <w:rPr>
        <w:rFonts w:cs="Arial"/>
        <w:sz w:val="16"/>
        <w:szCs w:val="16"/>
      </w:rPr>
      <w:t xml:space="preserve">Page </w:t>
    </w:r>
    <w:r w:rsidR="00C2253F" w:rsidRPr="00D721C1">
      <w:rPr>
        <w:rStyle w:val="PageNumber"/>
        <w:rFonts w:cs="Arial"/>
        <w:sz w:val="16"/>
        <w:szCs w:val="16"/>
      </w:rPr>
      <w:fldChar w:fldCharType="begin"/>
    </w:r>
    <w:r w:rsidR="00C2253F" w:rsidRPr="00D721C1">
      <w:rPr>
        <w:rStyle w:val="PageNumber"/>
        <w:rFonts w:cs="Arial"/>
        <w:sz w:val="16"/>
        <w:szCs w:val="16"/>
      </w:rPr>
      <w:instrText xml:space="preserve"> PAGE </w:instrText>
    </w:r>
    <w:r w:rsidR="00C2253F" w:rsidRPr="00D721C1">
      <w:rPr>
        <w:rStyle w:val="PageNumber"/>
        <w:rFonts w:cs="Arial"/>
        <w:sz w:val="16"/>
        <w:szCs w:val="16"/>
      </w:rPr>
      <w:fldChar w:fldCharType="separate"/>
    </w:r>
    <w:r w:rsidR="00C2253F">
      <w:rPr>
        <w:rStyle w:val="PageNumber"/>
        <w:rFonts w:cs="Arial"/>
        <w:noProof/>
        <w:sz w:val="16"/>
        <w:szCs w:val="16"/>
      </w:rPr>
      <w:t>1</w:t>
    </w:r>
    <w:r w:rsidR="00C2253F" w:rsidRPr="00D721C1">
      <w:rPr>
        <w:rStyle w:val="PageNumber"/>
        <w:rFonts w:cs="Arial"/>
        <w:sz w:val="16"/>
        <w:szCs w:val="16"/>
      </w:rPr>
      <w:fldChar w:fldCharType="end"/>
    </w:r>
    <w:r w:rsidR="00C2253F" w:rsidRPr="00D721C1">
      <w:rPr>
        <w:rStyle w:val="PageNumber"/>
        <w:rFonts w:cs="Arial"/>
        <w:sz w:val="16"/>
        <w:szCs w:val="16"/>
      </w:rPr>
      <w:t xml:space="preserve"> of </w:t>
    </w:r>
    <w:r w:rsidR="00C2253F" w:rsidRPr="00D721C1">
      <w:rPr>
        <w:rStyle w:val="PageNumber"/>
        <w:rFonts w:cs="Arial"/>
        <w:sz w:val="16"/>
        <w:szCs w:val="16"/>
      </w:rPr>
      <w:fldChar w:fldCharType="begin"/>
    </w:r>
    <w:r w:rsidR="00C2253F" w:rsidRPr="00D721C1">
      <w:rPr>
        <w:rStyle w:val="PageNumber"/>
        <w:rFonts w:cs="Arial"/>
        <w:sz w:val="16"/>
        <w:szCs w:val="16"/>
      </w:rPr>
      <w:instrText xml:space="preserve"> NUMPAGES </w:instrText>
    </w:r>
    <w:r w:rsidR="00C2253F" w:rsidRPr="00D721C1">
      <w:rPr>
        <w:rStyle w:val="PageNumber"/>
        <w:rFonts w:cs="Arial"/>
        <w:sz w:val="16"/>
        <w:szCs w:val="16"/>
      </w:rPr>
      <w:fldChar w:fldCharType="separate"/>
    </w:r>
    <w:r w:rsidR="00C2253F">
      <w:rPr>
        <w:rStyle w:val="PageNumber"/>
        <w:rFonts w:cs="Arial"/>
        <w:noProof/>
        <w:sz w:val="16"/>
        <w:szCs w:val="16"/>
      </w:rPr>
      <w:t>4</w:t>
    </w:r>
    <w:r w:rsidR="00C2253F" w:rsidRPr="00D721C1">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ACE3" w14:textId="77777777" w:rsidR="00C2253F" w:rsidRDefault="00C2253F">
      <w:r>
        <w:separator/>
      </w:r>
    </w:p>
  </w:footnote>
  <w:footnote w:type="continuationSeparator" w:id="0">
    <w:p w14:paraId="77B00335" w14:textId="77777777" w:rsidR="00C2253F" w:rsidRDefault="00C2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1ADE" w14:textId="3A211C8E" w:rsidR="00C2253F" w:rsidRPr="005A0351" w:rsidRDefault="007A21A6" w:rsidP="00E370CB">
    <w:pPr>
      <w:pStyle w:val="Header"/>
      <w:tabs>
        <w:tab w:val="clear" w:pos="8306"/>
        <w:tab w:val="right" w:pos="9072"/>
      </w:tabs>
      <w:rPr>
        <w:b/>
        <w:sz w:val="28"/>
        <w:szCs w:val="28"/>
      </w:rPr>
    </w:pPr>
    <w:r>
      <w:rPr>
        <w:b/>
        <w:sz w:val="28"/>
        <w:szCs w:val="28"/>
      </w:rPr>
      <w:t xml:space="preserve">Approved by </w:t>
    </w:r>
    <w:r w:rsidR="00387C0D">
      <w:rPr>
        <w:b/>
        <w:sz w:val="28"/>
        <w:szCs w:val="28"/>
      </w:rPr>
      <w:t>Senior Management Team</w:t>
    </w:r>
    <w:r w:rsidR="00C2253F">
      <w:rPr>
        <w:b/>
        <w:sz w:val="28"/>
        <w:szCs w:val="28"/>
      </w:rPr>
      <w:t xml:space="preserve"> 2</w:t>
    </w:r>
    <w:r w:rsidR="00387C0D">
      <w:rPr>
        <w:b/>
        <w:sz w:val="28"/>
        <w:szCs w:val="28"/>
      </w:rPr>
      <w:t>9</w:t>
    </w:r>
    <w:r w:rsidR="00C2253F">
      <w:rPr>
        <w:b/>
        <w:sz w:val="28"/>
        <w:szCs w:val="28"/>
      </w:rPr>
      <w:t>/05/2</w:t>
    </w:r>
    <w:r w:rsidR="00387C0D">
      <w:rPr>
        <w:b/>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0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B77EA0"/>
    <w:multiLevelType w:val="multilevel"/>
    <w:tmpl w:val="3E42F2E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8D6672"/>
    <w:multiLevelType w:val="multilevel"/>
    <w:tmpl w:val="7756809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DB0C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D02C58"/>
    <w:multiLevelType w:val="multilevel"/>
    <w:tmpl w:val="E95639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6D4518"/>
    <w:multiLevelType w:val="multilevel"/>
    <w:tmpl w:val="E1B6B44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C823FA3"/>
    <w:multiLevelType w:val="hybridMultilevel"/>
    <w:tmpl w:val="123AA210"/>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4124F92"/>
    <w:multiLevelType w:val="multilevel"/>
    <w:tmpl w:val="C5E69FBE"/>
    <w:lvl w:ilvl="0">
      <w:start w:val="2"/>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CC50B5"/>
    <w:multiLevelType w:val="multilevel"/>
    <w:tmpl w:val="0480F83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D033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0B66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2D03CD"/>
    <w:multiLevelType w:val="multilevel"/>
    <w:tmpl w:val="14BA763C"/>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3E052C"/>
    <w:multiLevelType w:val="multilevel"/>
    <w:tmpl w:val="259E7C7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6F472C"/>
    <w:multiLevelType w:val="multilevel"/>
    <w:tmpl w:val="3A08B7B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34F0EC6"/>
    <w:multiLevelType w:val="multilevel"/>
    <w:tmpl w:val="FA3EB886"/>
    <w:lvl w:ilvl="0">
      <w:start w:val="2"/>
      <w:numFmt w:val="decimal"/>
      <w:lvlText w:val="%1"/>
      <w:lvlJc w:val="left"/>
      <w:pPr>
        <w:tabs>
          <w:tab w:val="num" w:pos="420"/>
        </w:tabs>
        <w:ind w:left="420" w:hanging="420"/>
      </w:pPr>
      <w:rPr>
        <w:rFonts w:hint="default"/>
      </w:rPr>
    </w:lvl>
    <w:lvl w:ilvl="1">
      <w:start w:val="1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CD2DD0"/>
    <w:multiLevelType w:val="multilevel"/>
    <w:tmpl w:val="96C6A72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7207936">
    <w:abstractNumId w:val="5"/>
  </w:num>
  <w:num w:numId="2" w16cid:durableId="21131740">
    <w:abstractNumId w:val="9"/>
  </w:num>
  <w:num w:numId="3" w16cid:durableId="429738045">
    <w:abstractNumId w:val="0"/>
  </w:num>
  <w:num w:numId="4" w16cid:durableId="2004619991">
    <w:abstractNumId w:val="8"/>
  </w:num>
  <w:num w:numId="5" w16cid:durableId="1229422449">
    <w:abstractNumId w:val="3"/>
  </w:num>
  <w:num w:numId="6" w16cid:durableId="1870021118">
    <w:abstractNumId w:val="14"/>
  </w:num>
  <w:num w:numId="7" w16cid:durableId="636690753">
    <w:abstractNumId w:val="12"/>
  </w:num>
  <w:num w:numId="8" w16cid:durableId="876624031">
    <w:abstractNumId w:val="13"/>
  </w:num>
  <w:num w:numId="9" w16cid:durableId="301230148">
    <w:abstractNumId w:val="1"/>
  </w:num>
  <w:num w:numId="10" w16cid:durableId="1499925827">
    <w:abstractNumId w:val="11"/>
  </w:num>
  <w:num w:numId="11" w16cid:durableId="687606633">
    <w:abstractNumId w:val="7"/>
  </w:num>
  <w:num w:numId="12" w16cid:durableId="1744326719">
    <w:abstractNumId w:val="10"/>
  </w:num>
  <w:num w:numId="13" w16cid:durableId="1272471344">
    <w:abstractNumId w:val="4"/>
  </w:num>
  <w:num w:numId="14" w16cid:durableId="896940516">
    <w:abstractNumId w:val="6"/>
  </w:num>
  <w:num w:numId="15" w16cid:durableId="1362978970">
    <w:abstractNumId w:val="2"/>
  </w:num>
  <w:num w:numId="16" w16cid:durableId="1228800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73"/>
    <w:rsid w:val="000267EB"/>
    <w:rsid w:val="00061BD3"/>
    <w:rsid w:val="000C2D87"/>
    <w:rsid w:val="000E572A"/>
    <w:rsid w:val="000F73A9"/>
    <w:rsid w:val="00124553"/>
    <w:rsid w:val="00137421"/>
    <w:rsid w:val="0014240A"/>
    <w:rsid w:val="00161004"/>
    <w:rsid w:val="002746ED"/>
    <w:rsid w:val="00276ACB"/>
    <w:rsid w:val="002C3609"/>
    <w:rsid w:val="00372505"/>
    <w:rsid w:val="00387C0D"/>
    <w:rsid w:val="003A5D0A"/>
    <w:rsid w:val="003C29AC"/>
    <w:rsid w:val="003D323D"/>
    <w:rsid w:val="003E4F8B"/>
    <w:rsid w:val="00403C10"/>
    <w:rsid w:val="00465837"/>
    <w:rsid w:val="004817DC"/>
    <w:rsid w:val="004B19FE"/>
    <w:rsid w:val="004D32DC"/>
    <w:rsid w:val="004D3ADD"/>
    <w:rsid w:val="004E681C"/>
    <w:rsid w:val="00503D28"/>
    <w:rsid w:val="0053260D"/>
    <w:rsid w:val="005A0351"/>
    <w:rsid w:val="00720947"/>
    <w:rsid w:val="0072380F"/>
    <w:rsid w:val="00735A41"/>
    <w:rsid w:val="007701B6"/>
    <w:rsid w:val="007A21A6"/>
    <w:rsid w:val="007D3032"/>
    <w:rsid w:val="007F18A7"/>
    <w:rsid w:val="0082781C"/>
    <w:rsid w:val="008C327F"/>
    <w:rsid w:val="008D47BF"/>
    <w:rsid w:val="008E4B25"/>
    <w:rsid w:val="0096454B"/>
    <w:rsid w:val="00A47E1F"/>
    <w:rsid w:val="00AB60B0"/>
    <w:rsid w:val="00AD3C30"/>
    <w:rsid w:val="00AD743C"/>
    <w:rsid w:val="00AD7D52"/>
    <w:rsid w:val="00AE29B6"/>
    <w:rsid w:val="00AF2ACD"/>
    <w:rsid w:val="00C2253F"/>
    <w:rsid w:val="00C51706"/>
    <w:rsid w:val="00C77128"/>
    <w:rsid w:val="00CA5B89"/>
    <w:rsid w:val="00CE40F7"/>
    <w:rsid w:val="00D40E2F"/>
    <w:rsid w:val="00D721C1"/>
    <w:rsid w:val="00D7625D"/>
    <w:rsid w:val="00D77E4A"/>
    <w:rsid w:val="00D806BF"/>
    <w:rsid w:val="00DF233D"/>
    <w:rsid w:val="00E171DC"/>
    <w:rsid w:val="00E370CB"/>
    <w:rsid w:val="00E41973"/>
    <w:rsid w:val="00EC71CC"/>
    <w:rsid w:val="00EE6F6F"/>
    <w:rsid w:val="00F9018A"/>
    <w:rsid w:val="00FA03B0"/>
    <w:rsid w:val="00FA26E4"/>
    <w:rsid w:val="00FC70FB"/>
    <w:rsid w:val="00FD2D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38042D3"/>
  <w15:docId w15:val="{74558CF5-C41A-40E0-824A-C203E732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35A41"/>
    <w:rPr>
      <w:rFonts w:ascii="Tahoma" w:hAnsi="Tahoma" w:cs="Tahoma"/>
      <w:sz w:val="16"/>
      <w:szCs w:val="16"/>
    </w:rPr>
  </w:style>
  <w:style w:type="paragraph" w:styleId="ListParagraph">
    <w:name w:val="List Paragraph"/>
    <w:basedOn w:val="Normal"/>
    <w:uiPriority w:val="34"/>
    <w:qFormat/>
    <w:rsid w:val="00276ACB"/>
    <w:pPr>
      <w:ind w:left="720"/>
      <w:contextualSpacing/>
    </w:pPr>
  </w:style>
  <w:style w:type="paragraph" w:styleId="Revision">
    <w:name w:val="Revision"/>
    <w:hidden/>
    <w:uiPriority w:val="99"/>
    <w:semiHidden/>
    <w:rsid w:val="00387C0D"/>
    <w:rPr>
      <w:rFonts w:ascii="Arial" w:hAnsi="Arial"/>
      <w:sz w:val="22"/>
    </w:rPr>
  </w:style>
  <w:style w:type="character" w:styleId="CommentReference">
    <w:name w:val="annotation reference"/>
    <w:basedOn w:val="DefaultParagraphFont"/>
    <w:semiHidden/>
    <w:unhideWhenUsed/>
    <w:rsid w:val="00EC71CC"/>
    <w:rPr>
      <w:sz w:val="16"/>
      <w:szCs w:val="16"/>
    </w:rPr>
  </w:style>
  <w:style w:type="paragraph" w:styleId="CommentText">
    <w:name w:val="annotation text"/>
    <w:basedOn w:val="Normal"/>
    <w:link w:val="CommentTextChar"/>
    <w:unhideWhenUsed/>
    <w:rsid w:val="00EC71CC"/>
    <w:rPr>
      <w:sz w:val="20"/>
    </w:rPr>
  </w:style>
  <w:style w:type="character" w:customStyle="1" w:styleId="CommentTextChar">
    <w:name w:val="Comment Text Char"/>
    <w:basedOn w:val="DefaultParagraphFont"/>
    <w:link w:val="CommentText"/>
    <w:rsid w:val="00EC71CC"/>
    <w:rPr>
      <w:rFonts w:ascii="Arial" w:hAnsi="Arial"/>
    </w:rPr>
  </w:style>
  <w:style w:type="paragraph" w:styleId="CommentSubject">
    <w:name w:val="annotation subject"/>
    <w:basedOn w:val="CommentText"/>
    <w:next w:val="CommentText"/>
    <w:link w:val="CommentSubjectChar"/>
    <w:semiHidden/>
    <w:unhideWhenUsed/>
    <w:rsid w:val="00EC71CC"/>
    <w:rPr>
      <w:b/>
      <w:bCs/>
    </w:rPr>
  </w:style>
  <w:style w:type="character" w:customStyle="1" w:styleId="CommentSubjectChar">
    <w:name w:val="Comment Subject Char"/>
    <w:basedOn w:val="CommentTextChar"/>
    <w:link w:val="CommentSubject"/>
    <w:semiHidden/>
    <w:rsid w:val="00EC71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1099</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 Lothian HA</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Martin Pollhammer</cp:lastModifiedBy>
  <cp:revision>8</cp:revision>
  <cp:lastPrinted>2020-05-21T10:38:00Z</cp:lastPrinted>
  <dcterms:created xsi:type="dcterms:W3CDTF">2025-05-06T07:54:00Z</dcterms:created>
  <dcterms:modified xsi:type="dcterms:W3CDTF">2025-05-07T10:49:00Z</dcterms:modified>
</cp:coreProperties>
</file>